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181"/>
        <w:spacing w:before="89" w:line="193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</w:rPr>
        <w:t>GZ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220200010</w:t>
      </w:r>
    </w:p>
    <w:p>
      <w:pPr>
        <w:spacing w:line="291" w:lineRule="auto"/>
        <w:rPr>
          <w:rFonts w:ascii="Arial"/>
          <w:sz w:val="21"/>
        </w:rPr>
      </w:pPr>
      <w:r/>
    </w:p>
    <w:p>
      <w:pPr>
        <w:spacing w:line="292" w:lineRule="auto"/>
        <w:rPr>
          <w:rFonts w:ascii="Arial"/>
          <w:sz w:val="21"/>
        </w:rPr>
      </w:pPr>
      <w:r/>
    </w:p>
    <w:p>
      <w:pPr>
        <w:spacing w:line="292" w:lineRule="auto"/>
        <w:rPr>
          <w:rFonts w:ascii="Arial"/>
          <w:sz w:val="21"/>
        </w:rPr>
      </w:pPr>
      <w:r/>
    </w:p>
    <w:p>
      <w:pPr>
        <w:ind w:left="600"/>
        <w:spacing w:before="467" w:line="184" w:lineRule="auto"/>
        <w:rPr>
          <w:rFonts w:ascii="Microsoft YaHei" w:hAnsi="Microsoft YaHei" w:eastAsia="Microsoft YaHei" w:cs="Microsoft YaHei"/>
          <w:sz w:val="109"/>
          <w:szCs w:val="109"/>
        </w:rPr>
      </w:pP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75"/>
          <w:w w:val="68"/>
        </w:rPr>
        <w:t>广州市人</w:t>
      </w: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85"/>
        </w:rPr>
        <w:t xml:space="preserve"> </w:t>
      </w: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75"/>
          <w:w w:val="68"/>
        </w:rPr>
        <w:t>民政府办公厅文件</w:t>
      </w: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3" w:lineRule="auto"/>
        <w:rPr>
          <w:rFonts w:ascii="Arial"/>
          <w:sz w:val="21"/>
        </w:rPr>
      </w:pPr>
      <w:r/>
    </w:p>
    <w:p>
      <w:pPr>
        <w:ind w:left="2951"/>
        <w:spacing w:before="1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穗</w:t>
      </w:r>
      <w:r>
        <w:rPr>
          <w:rFonts w:ascii="FangSong" w:hAnsi="FangSong" w:eastAsia="FangSong" w:cs="FangSong"/>
          <w:sz w:val="31"/>
          <w:szCs w:val="31"/>
          <w:spacing w:val="8"/>
        </w:rPr>
        <w:t>府</w:t>
      </w:r>
      <w:r>
        <w:rPr>
          <w:rFonts w:ascii="FangSong" w:hAnsi="FangSong" w:eastAsia="FangSong" w:cs="FangSong"/>
          <w:sz w:val="31"/>
          <w:szCs w:val="31"/>
          <w:spacing w:val="7"/>
        </w:rPr>
        <w:t>办规〔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2020</w:t>
      </w:r>
      <w:r>
        <w:rPr>
          <w:rFonts w:ascii="FangSong" w:hAnsi="FangSong" w:eastAsia="FangSong" w:cs="FangSong"/>
          <w:sz w:val="31"/>
          <w:szCs w:val="31"/>
          <w:spacing w:val="7"/>
        </w:rPr>
        <w:t>〕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10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号</w:t>
      </w:r>
    </w:p>
    <w:p>
      <w:pPr>
        <w:spacing w:before="159" w:line="20" w:lineRule="exact"/>
        <w:textAlignment w:val="center"/>
        <w:rPr/>
      </w:pPr>
      <w:r>
        <w:pict>
          <v:shape id="_x0000_s1" style="mso-position-vertical-relative:line;mso-position-horizontal-relative:char;width:450.05pt;height:1pt;" filled="false" strokecolor="#FF3300" strokeweight="1.00pt" coordsize="9000,20" coordorigin="0,0" path="m0,10l9000,10e">
            <v:stroke miterlimit="10"/>
          </v:shape>
        </w:pict>
      </w:r>
    </w:p>
    <w:p>
      <w:pPr>
        <w:spacing w:line="278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ind w:left="1762" w:right="681" w:hanging="905"/>
        <w:spacing w:before="185" w:line="202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8"/>
        </w:rPr>
        <w:t>广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州市人民政府办公厅关于印发广州市</w:t>
      </w:r>
      <w:r>
        <w:rPr>
          <w:rFonts w:ascii="Microsoft YaHei" w:hAnsi="Microsoft YaHei" w:eastAsia="Microsoft YaHei" w:cs="Microsoft YaHei"/>
          <w:sz w:val="43"/>
          <w:szCs w:val="43"/>
        </w:rPr>
        <w:t xml:space="preserve"> </w:t>
      </w:r>
      <w:r>
        <w:rPr>
          <w:rFonts w:ascii="Microsoft YaHei" w:hAnsi="Microsoft YaHei" w:eastAsia="Microsoft YaHei" w:cs="Microsoft YaHei"/>
          <w:sz w:val="43"/>
          <w:szCs w:val="43"/>
          <w:spacing w:val="12"/>
        </w:rPr>
        <w:t>引</w:t>
      </w: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进人才入户管理办法的通知</w:t>
      </w:r>
    </w:p>
    <w:p>
      <w:pPr>
        <w:spacing w:line="435" w:lineRule="auto"/>
        <w:rPr>
          <w:rFonts w:ascii="Arial"/>
          <w:sz w:val="21"/>
        </w:rPr>
      </w:pPr>
      <w:r/>
    </w:p>
    <w:p>
      <w:pPr>
        <w:ind w:left="181"/>
        <w:spacing w:before="101" w:line="22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各区人民政府，市政府各部门、各直属机构</w:t>
      </w:r>
      <w:r>
        <w:rPr>
          <w:rFonts w:ascii="FangSong" w:hAnsi="FangSong" w:eastAsia="FangSong" w:cs="FangSong"/>
          <w:sz w:val="31"/>
          <w:szCs w:val="31"/>
          <w:spacing w:val="6"/>
        </w:rPr>
        <w:t>：</w:t>
      </w:r>
    </w:p>
    <w:p>
      <w:pPr>
        <w:ind w:left="196" w:firstLine="616"/>
        <w:spacing w:before="186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0"/>
        </w:rPr>
        <w:t>《</w:t>
      </w:r>
      <w:r>
        <w:rPr>
          <w:rFonts w:ascii="FangSong" w:hAnsi="FangSong" w:eastAsia="FangSong" w:cs="FangSong"/>
          <w:sz w:val="31"/>
          <w:szCs w:val="31"/>
          <w:spacing w:val="8"/>
        </w:rPr>
        <w:t>广</w:t>
      </w:r>
      <w:r>
        <w:rPr>
          <w:rFonts w:ascii="FangSong" w:hAnsi="FangSong" w:eastAsia="FangSong" w:cs="FangSong"/>
          <w:sz w:val="31"/>
          <w:szCs w:val="31"/>
          <w:spacing w:val="5"/>
        </w:rPr>
        <w:t>州市引进人才入户管理办法》已经市人民政府同意，现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印发给你们，请认真组织实施。实施中遇到问题，请径向市人</w:t>
      </w:r>
      <w:r>
        <w:rPr>
          <w:rFonts w:ascii="FangSong" w:hAnsi="FangSong" w:eastAsia="FangSong" w:cs="FangSong"/>
          <w:sz w:val="31"/>
          <w:szCs w:val="31"/>
        </w:rPr>
        <w:t>力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资</w:t>
      </w:r>
      <w:r>
        <w:rPr>
          <w:rFonts w:ascii="FangSong" w:hAnsi="FangSong" w:eastAsia="FangSong" w:cs="FangSong"/>
          <w:sz w:val="31"/>
          <w:szCs w:val="31"/>
          <w:spacing w:val="6"/>
        </w:rPr>
        <w:t>源社会保障局反映。</w:t>
      </w:r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ind w:left="5257" w:right="964" w:hanging="398"/>
        <w:spacing w:before="101" w:line="343" w:lineRule="auto"/>
        <w:rPr>
          <w:rFonts w:ascii="FangSong" w:hAnsi="FangSong" w:eastAsia="FangSong" w:cs="FangSong"/>
          <w:sz w:val="31"/>
          <w:szCs w:val="31"/>
        </w:rPr>
      </w:pP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3315970</wp:posOffset>
            </wp:positionH>
            <wp:positionV relativeFrom="paragraph">
              <wp:posOffset>-821588</wp:posOffset>
            </wp:positionV>
            <wp:extent cx="1549400" cy="1549399"/>
            <wp:effectExtent l="0" t="0" r="0" b="0"/>
            <wp:wrapNone/>
            <wp:docPr id="1" name="IM 1"/>
            <wp:cNvGraphicFramePr/>
            <a:graphic>
              <a:graphicData uri="http://schemas.openxmlformats.org/drawingml/2006/picture">
                <pic:pic>
                  <pic:nvPicPr>
                    <pic:cNvPr id="1" name="IM 1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9400" cy="15493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angSong" w:hAnsi="FangSong" w:eastAsia="FangSong" w:cs="FangSong"/>
          <w:sz w:val="31"/>
          <w:szCs w:val="31"/>
          <w:spacing w:val="15"/>
        </w:rPr>
        <w:t>广</w:t>
      </w:r>
      <w:r>
        <w:rPr>
          <w:rFonts w:ascii="FangSong" w:hAnsi="FangSong" w:eastAsia="FangSong" w:cs="FangSong"/>
          <w:sz w:val="31"/>
          <w:szCs w:val="31"/>
          <w:spacing w:val="8"/>
        </w:rPr>
        <w:t>州市人民政府办公厅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2"/>
        </w:rPr>
        <w:t>2020</w:t>
      </w:r>
      <w:r>
        <w:rPr>
          <w:rFonts w:ascii="Times New Roman" w:hAnsi="Times New Roman" w:eastAsia="Times New Roman" w:cs="Times New Roman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年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6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月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29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日</w:t>
      </w:r>
    </w:p>
    <w:p>
      <w:pPr>
        <w:sectPr>
          <w:footerReference w:type="default" r:id="rId1"/>
          <w:pgSz w:w="11906" w:h="16839"/>
          <w:pgMar w:top="1431" w:right="1475" w:bottom="1857" w:left="1418" w:header="0" w:footer="1571" w:gutter="0"/>
        </w:sectPr>
        <w:rPr/>
      </w:pPr>
    </w:p>
    <w:p>
      <w:pPr>
        <w:spacing w:line="306" w:lineRule="auto"/>
        <w:rPr>
          <w:rFonts w:ascii="Arial"/>
          <w:sz w:val="21"/>
        </w:rPr>
      </w:pPr>
      <w:r/>
    </w:p>
    <w:p>
      <w:pPr>
        <w:spacing w:line="307" w:lineRule="auto"/>
        <w:rPr>
          <w:rFonts w:ascii="Arial"/>
          <w:sz w:val="21"/>
        </w:rPr>
      </w:pPr>
      <w:r/>
    </w:p>
    <w:p>
      <w:pPr>
        <w:ind w:left="1556"/>
        <w:spacing w:before="184" w:line="186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5"/>
        </w:rPr>
        <w:t>广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州市引进人才入户管理办法</w:t>
      </w:r>
    </w:p>
    <w:p>
      <w:pPr>
        <w:spacing w:line="314" w:lineRule="auto"/>
        <w:rPr>
          <w:rFonts w:ascii="Arial"/>
          <w:sz w:val="21"/>
        </w:rPr>
      </w:pPr>
      <w:r/>
    </w:p>
    <w:p>
      <w:pPr>
        <w:spacing w:line="314" w:lineRule="auto"/>
        <w:rPr>
          <w:rFonts w:ascii="Arial"/>
          <w:sz w:val="21"/>
        </w:rPr>
      </w:pPr>
      <w:r/>
    </w:p>
    <w:p>
      <w:pPr>
        <w:ind w:left="7" w:right="56" w:firstLine="634"/>
        <w:spacing w:before="10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2"/>
        </w:rPr>
        <w:t>第</w:t>
      </w:r>
      <w:r>
        <w:rPr>
          <w:rFonts w:ascii="SimHei" w:hAnsi="SimHei" w:eastAsia="SimHei" w:cs="SimHei"/>
          <w:sz w:val="31"/>
          <w:szCs w:val="31"/>
          <w:spacing w:val="9"/>
        </w:rPr>
        <w:t>一</w:t>
      </w:r>
      <w:r>
        <w:rPr>
          <w:rFonts w:ascii="SimHei" w:hAnsi="SimHei" w:eastAsia="SimHei" w:cs="SimHei"/>
          <w:sz w:val="31"/>
          <w:szCs w:val="31"/>
          <w:spacing w:val="6"/>
        </w:rPr>
        <w:t>条</w:t>
      </w:r>
      <w:r>
        <w:rPr>
          <w:rFonts w:ascii="SimHei" w:hAnsi="SimHei" w:eastAsia="SimHei" w:cs="SimHei"/>
          <w:sz w:val="31"/>
          <w:szCs w:val="31"/>
          <w:spacing w:val="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为进一步优化人口结构，推进实施人才强市战略，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大</w:t>
      </w:r>
      <w:r>
        <w:rPr>
          <w:rFonts w:ascii="FangSong" w:hAnsi="FangSong" w:eastAsia="FangSong" w:cs="FangSong"/>
          <w:sz w:val="31"/>
          <w:szCs w:val="31"/>
          <w:spacing w:val="5"/>
        </w:rPr>
        <w:t>力集聚优质人才，根据有关法律、法规和《广州市户籍迁入管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理规定》等规定制定本办法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6" w:right="43" w:firstLine="635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第二条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本办法所称的引进人才入户，是指在年龄、学历</w:t>
      </w:r>
      <w:r>
        <w:rPr>
          <w:rFonts w:ascii="FangSong" w:hAnsi="FangSong" w:eastAsia="FangSong" w:cs="FangSong"/>
          <w:sz w:val="31"/>
          <w:szCs w:val="31"/>
          <w:spacing w:val="2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职</w:t>
      </w:r>
      <w:r>
        <w:rPr>
          <w:rFonts w:ascii="FangSong" w:hAnsi="FangSong" w:eastAsia="FangSong" w:cs="FangSong"/>
          <w:sz w:val="31"/>
          <w:szCs w:val="31"/>
          <w:spacing w:val="8"/>
        </w:rPr>
        <w:t>称</w:t>
      </w:r>
      <w:r>
        <w:rPr>
          <w:rFonts w:ascii="FangSong" w:hAnsi="FangSong" w:eastAsia="FangSong" w:cs="FangSong"/>
          <w:sz w:val="31"/>
          <w:szCs w:val="31"/>
          <w:spacing w:val="5"/>
        </w:rPr>
        <w:t>、技能、岗位等方面符合条件，在本市就业或创业的人才入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户</w:t>
      </w:r>
      <w:r>
        <w:rPr>
          <w:rFonts w:ascii="FangSong" w:hAnsi="FangSong" w:eastAsia="FangSong" w:cs="FangSong"/>
          <w:sz w:val="31"/>
          <w:szCs w:val="31"/>
          <w:spacing w:val="8"/>
        </w:rPr>
        <w:t>广</w:t>
      </w:r>
      <w:r>
        <w:rPr>
          <w:rFonts w:ascii="FangSong" w:hAnsi="FangSong" w:eastAsia="FangSong" w:cs="FangSong"/>
          <w:sz w:val="31"/>
          <w:szCs w:val="31"/>
          <w:spacing w:val="5"/>
        </w:rPr>
        <w:t>州，包括用人单位接收普通高校应届毕业生和引进在职人才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入</w:t>
      </w:r>
      <w:r>
        <w:rPr>
          <w:rFonts w:ascii="FangSong" w:hAnsi="FangSong" w:eastAsia="FangSong" w:cs="FangSong"/>
          <w:sz w:val="31"/>
          <w:szCs w:val="31"/>
          <w:spacing w:val="4"/>
        </w:rPr>
        <w:t>户广州。</w:t>
      </w:r>
    </w:p>
    <w:p>
      <w:pPr>
        <w:ind w:left="8" w:firstLine="633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3"/>
        </w:rPr>
        <w:t>第三条</w:t>
      </w:r>
      <w:r>
        <w:rPr>
          <w:rFonts w:ascii="SimHei" w:hAnsi="SimHei" w:eastAsia="SimHei" w:cs="SimHei"/>
          <w:sz w:val="31"/>
          <w:szCs w:val="31"/>
          <w:spacing w:val="-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3"/>
        </w:rPr>
        <w:t>引进人才入户坚持突出高端、以用为本、规范管理</w:t>
      </w:r>
      <w:r>
        <w:rPr>
          <w:rFonts w:ascii="FangSong" w:hAnsi="FangSong" w:eastAsia="FangSong" w:cs="FangSong"/>
          <w:sz w:val="31"/>
          <w:szCs w:val="31"/>
          <w:spacing w:val="-1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方便快捷的</w:t>
      </w:r>
      <w:r>
        <w:rPr>
          <w:rFonts w:ascii="FangSong" w:hAnsi="FangSong" w:eastAsia="FangSong" w:cs="FangSong"/>
          <w:sz w:val="31"/>
          <w:szCs w:val="31"/>
          <w:spacing w:val="-3"/>
        </w:rPr>
        <w:t>原</w:t>
      </w:r>
      <w:r>
        <w:rPr>
          <w:rFonts w:ascii="FangSong" w:hAnsi="FangSong" w:eastAsia="FangSong" w:cs="FangSong"/>
          <w:sz w:val="31"/>
          <w:szCs w:val="31"/>
          <w:spacing w:val="-2"/>
        </w:rPr>
        <w:t>则，优先满足本市战略性主导产业、重点发展产业、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总部企业以及其他鼓励发展的产业所需人才的入户需求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6" w:right="97" w:firstLine="635"/>
        <w:spacing w:before="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7"/>
        </w:rPr>
        <w:t>第四条</w:t>
      </w:r>
      <w:r>
        <w:rPr>
          <w:rFonts w:ascii="SimHei" w:hAnsi="SimHei" w:eastAsia="SimHei" w:cs="SimHei"/>
          <w:sz w:val="31"/>
          <w:szCs w:val="31"/>
          <w:spacing w:val="1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7"/>
        </w:rPr>
        <w:t>市发展改革部门负责将引进人才入户指标统一</w:t>
      </w:r>
      <w:r>
        <w:rPr>
          <w:rFonts w:ascii="FangSong" w:hAnsi="FangSong" w:eastAsia="FangSong" w:cs="FangSong"/>
          <w:sz w:val="31"/>
          <w:szCs w:val="31"/>
          <w:spacing w:val="15"/>
        </w:rPr>
        <w:t>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入</w:t>
      </w:r>
      <w:r>
        <w:rPr>
          <w:rFonts w:ascii="FangSong" w:hAnsi="FangSong" w:eastAsia="FangSong" w:cs="FangSong"/>
          <w:sz w:val="31"/>
          <w:szCs w:val="31"/>
          <w:spacing w:val="8"/>
        </w:rPr>
        <w:t>全市年度迁入人口计划内管理。</w:t>
      </w:r>
    </w:p>
    <w:p>
      <w:pPr>
        <w:ind w:left="17" w:right="95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组织部门按分工做好高层次人才的认定工作，按职能进行</w:t>
      </w:r>
      <w:r>
        <w:rPr>
          <w:rFonts w:ascii="FangSong" w:hAnsi="FangSong" w:eastAsia="FangSong" w:cs="FangSong"/>
          <w:sz w:val="31"/>
          <w:szCs w:val="31"/>
          <w:spacing w:val="4"/>
        </w:rPr>
        <w:t>相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关</w:t>
      </w:r>
      <w:r>
        <w:rPr>
          <w:rFonts w:ascii="FangSong" w:hAnsi="FangSong" w:eastAsia="FangSong" w:cs="FangSong"/>
          <w:sz w:val="31"/>
          <w:szCs w:val="31"/>
          <w:spacing w:val="7"/>
        </w:rPr>
        <w:t>人员引进人才入户的审核办理。</w:t>
      </w:r>
    </w:p>
    <w:p>
      <w:pPr>
        <w:ind w:right="95" w:firstLine="655"/>
        <w:spacing w:before="5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市</w:t>
      </w:r>
      <w:r>
        <w:rPr>
          <w:rFonts w:ascii="FangSong" w:hAnsi="FangSong" w:eastAsia="FangSong" w:cs="FangSong"/>
          <w:sz w:val="31"/>
          <w:szCs w:val="31"/>
          <w:spacing w:val="17"/>
        </w:rPr>
        <w:t>人力资源社会保障部门负责引进人才工作的统筹协调以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及市属</w:t>
      </w:r>
      <w:r>
        <w:rPr>
          <w:rFonts w:ascii="FangSong" w:hAnsi="FangSong" w:eastAsia="FangSong" w:cs="FangSong"/>
          <w:sz w:val="31"/>
          <w:szCs w:val="31"/>
          <w:spacing w:val="5"/>
        </w:rPr>
        <w:t>用人单位引进人才入户的组织实施；对各区人力资源社会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保障部</w:t>
      </w:r>
      <w:r>
        <w:rPr>
          <w:rFonts w:ascii="FangSong" w:hAnsi="FangSong" w:eastAsia="FangSong" w:cs="FangSong"/>
          <w:sz w:val="31"/>
          <w:szCs w:val="31"/>
          <w:spacing w:val="5"/>
        </w:rPr>
        <w:t>门引进人才工作进行业务指导和监督检查；审核确认本市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高技</w:t>
      </w:r>
      <w:r>
        <w:rPr>
          <w:rFonts w:ascii="FangSong" w:hAnsi="FangSong" w:eastAsia="FangSong" w:cs="FangSong"/>
          <w:sz w:val="31"/>
          <w:szCs w:val="31"/>
          <w:spacing w:val="7"/>
        </w:rPr>
        <w:t>能</w:t>
      </w:r>
      <w:r>
        <w:rPr>
          <w:rFonts w:ascii="FangSong" w:hAnsi="FangSong" w:eastAsia="FangSong" w:cs="FangSong"/>
          <w:sz w:val="31"/>
          <w:szCs w:val="31"/>
          <w:spacing w:val="5"/>
        </w:rPr>
        <w:t>人才；会同市发展改革部门制定我市引进技术技能人才职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业</w:t>
      </w:r>
      <w:r>
        <w:rPr>
          <w:rFonts w:ascii="FangSong" w:hAnsi="FangSong" w:eastAsia="FangSong" w:cs="FangSong"/>
          <w:sz w:val="31"/>
          <w:szCs w:val="31"/>
          <w:spacing w:val="9"/>
        </w:rPr>
        <w:t>目录；承接省相关部门下放的引进人才入户审核事项。</w:t>
      </w:r>
    </w:p>
    <w:p>
      <w:pPr>
        <w:ind w:left="640"/>
        <w:spacing w:before="1" w:line="21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3"/>
        </w:rPr>
        <w:t>各</w:t>
      </w:r>
      <w:r>
        <w:rPr>
          <w:rFonts w:ascii="FangSong" w:hAnsi="FangSong" w:eastAsia="FangSong" w:cs="FangSong"/>
          <w:sz w:val="31"/>
          <w:szCs w:val="31"/>
          <w:spacing w:val="17"/>
        </w:rPr>
        <w:t>区人力资源社会保障部门负责住所地址在本行政区内的</w:t>
      </w:r>
    </w:p>
    <w:p>
      <w:pPr>
        <w:sectPr>
          <w:footerReference w:type="default" r:id="rId3"/>
          <w:pgSz w:w="11906" w:h="16839"/>
          <w:pgMar w:top="1431" w:right="1378" w:bottom="1856" w:left="1597" w:header="0" w:footer="1571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1"/>
        <w:spacing w:before="100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6"/>
        </w:rPr>
        <w:t>用</w:t>
      </w:r>
      <w:r>
        <w:rPr>
          <w:rFonts w:ascii="FangSong" w:hAnsi="FangSong" w:eastAsia="FangSong" w:cs="FangSong"/>
          <w:sz w:val="31"/>
          <w:szCs w:val="31"/>
          <w:spacing w:val="9"/>
        </w:rPr>
        <w:t>人</w:t>
      </w:r>
      <w:r>
        <w:rPr>
          <w:rFonts w:ascii="FangSong" w:hAnsi="FangSong" w:eastAsia="FangSong" w:cs="FangSong"/>
          <w:sz w:val="31"/>
          <w:szCs w:val="31"/>
          <w:spacing w:val="8"/>
        </w:rPr>
        <w:t>单位引进人才入户的组织实施。</w:t>
      </w:r>
    </w:p>
    <w:p>
      <w:pPr>
        <w:ind w:left="14" w:right="330" w:firstLine="671"/>
        <w:spacing w:before="187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9"/>
        </w:rPr>
        <w:t>市</w:t>
      </w:r>
      <w:r>
        <w:rPr>
          <w:rFonts w:ascii="FangSong" w:hAnsi="FangSong" w:eastAsia="FangSong" w:cs="FangSong"/>
          <w:sz w:val="31"/>
          <w:szCs w:val="31"/>
          <w:spacing w:val="21"/>
        </w:rPr>
        <w:t>、</w:t>
      </w:r>
      <w:r>
        <w:rPr>
          <w:rFonts w:ascii="FangSong" w:hAnsi="FangSong" w:eastAsia="FangSong" w:cs="FangSong"/>
          <w:sz w:val="31"/>
          <w:szCs w:val="31"/>
          <w:spacing w:val="2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1"/>
        </w:rPr>
        <w:t>区公安机关负责普通高校应届毕业生的入户审核和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办理</w:t>
      </w:r>
      <w:r>
        <w:rPr>
          <w:rFonts w:ascii="FangSong" w:hAnsi="FangSong" w:eastAsia="FangSong" w:cs="FangSong"/>
          <w:sz w:val="31"/>
          <w:szCs w:val="31"/>
          <w:spacing w:val="2"/>
        </w:rPr>
        <w:t>。</w:t>
      </w:r>
    </w:p>
    <w:p>
      <w:pPr>
        <w:ind w:left="6" w:right="313" w:firstLine="643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2"/>
        </w:rPr>
        <w:t>省</w:t>
      </w:r>
      <w:r>
        <w:rPr>
          <w:rFonts w:ascii="FangSong" w:hAnsi="FangSong" w:eastAsia="FangSong" w:cs="FangSong"/>
          <w:sz w:val="31"/>
          <w:szCs w:val="31"/>
          <w:spacing w:val="17"/>
        </w:rPr>
        <w:t>直及中央驻穗用人单位引进人才及其入户指标按职责分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工</w:t>
      </w:r>
      <w:r>
        <w:rPr>
          <w:rFonts w:ascii="FangSong" w:hAnsi="FangSong" w:eastAsia="FangSong" w:cs="FangSong"/>
          <w:sz w:val="31"/>
          <w:szCs w:val="31"/>
          <w:spacing w:val="5"/>
        </w:rPr>
        <w:t>由省发展改革部门统筹协调及管理；省直及中央驻穗用人单位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引进在职人才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(包括国〔境〕外留学人员)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入户由省人力资源</w:t>
      </w:r>
      <w:r>
        <w:rPr>
          <w:rFonts w:ascii="FangSong" w:hAnsi="FangSong" w:eastAsia="FangSong" w:cs="FangSong"/>
          <w:sz w:val="31"/>
          <w:szCs w:val="31"/>
          <w:spacing w:val="1"/>
        </w:rPr>
        <w:t>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会保障部门按职责分工审核办理。</w:t>
      </w:r>
    </w:p>
    <w:p>
      <w:pPr>
        <w:ind w:left="639"/>
        <w:spacing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其他有关部门按各自职能配合做好相关工作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48" w:right="315" w:firstLine="590"/>
        <w:spacing w:before="185" w:line="335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第五条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符合下列条件之一，来本市创业或就业的人员，</w:t>
      </w:r>
      <w:r>
        <w:rPr>
          <w:rFonts w:ascii="FangSong" w:hAnsi="FangSong" w:eastAsia="FangSong" w:cs="FangSong"/>
          <w:sz w:val="31"/>
          <w:szCs w:val="31"/>
        </w:rPr>
        <w:t>可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申请将户籍迁入本市</w:t>
      </w:r>
      <w:r>
        <w:rPr>
          <w:rFonts w:ascii="FangSong" w:hAnsi="FangSong" w:eastAsia="FangSong" w:cs="FangSong"/>
          <w:sz w:val="31"/>
          <w:szCs w:val="31"/>
          <w:spacing w:val="2"/>
        </w:rPr>
        <w:t>。</w:t>
      </w:r>
    </w:p>
    <w:p>
      <w:pPr>
        <w:ind w:left="631"/>
        <w:spacing w:before="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1"/>
        </w:rPr>
        <w:t>(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一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)经我市认定或审核确认的高层次、高技能</w:t>
      </w:r>
      <w:r>
        <w:rPr>
          <w:rFonts w:ascii="FangSong" w:hAnsi="FangSong" w:eastAsia="FangSong" w:cs="FangSong"/>
          <w:sz w:val="31"/>
          <w:szCs w:val="31"/>
        </w:rPr>
        <w:t>人才，包括：</w:t>
      </w:r>
    </w:p>
    <w:p>
      <w:pPr>
        <w:ind w:left="664"/>
        <w:spacing w:before="186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1.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中国科学院或中国工程院院士，年龄不受限制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firstLine="633"/>
        <w:spacing w:before="180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25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14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14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4"/>
        </w:rPr>
        <w:t>享受国务院特殊津贴人员，国家海外引才计划入选者，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0"/>
        </w:rPr>
        <w:t>国家</w:t>
      </w:r>
      <w:r>
        <w:rPr>
          <w:rFonts w:ascii="FangSong" w:hAnsi="FangSong" w:eastAsia="FangSong" w:cs="FangSong"/>
          <w:sz w:val="31"/>
          <w:szCs w:val="31"/>
          <w:spacing w:val="7"/>
        </w:rPr>
        <w:t>特</w:t>
      </w:r>
      <w:r>
        <w:rPr>
          <w:rFonts w:ascii="FangSong" w:hAnsi="FangSong" w:eastAsia="FangSong" w:cs="FangSong"/>
          <w:sz w:val="31"/>
          <w:szCs w:val="31"/>
          <w:spacing w:val="5"/>
        </w:rPr>
        <w:t>殊支持计划入选者，国家最高科学技术奖、国际科学技术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0"/>
        </w:rPr>
        <w:t>合作</w:t>
      </w:r>
      <w:r>
        <w:rPr>
          <w:rFonts w:ascii="FangSong" w:hAnsi="FangSong" w:eastAsia="FangSong" w:cs="FangSong"/>
          <w:sz w:val="31"/>
          <w:szCs w:val="31"/>
          <w:spacing w:val="5"/>
        </w:rPr>
        <w:t>奖获得者，国家自然科学奖、国家技术发明奖、国家科学技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10"/>
        </w:rPr>
        <w:t>术进步</w:t>
      </w:r>
      <w:r>
        <w:rPr>
          <w:rFonts w:ascii="FangSong" w:hAnsi="FangSong" w:eastAsia="FangSong" w:cs="FangSong"/>
          <w:sz w:val="31"/>
          <w:szCs w:val="31"/>
          <w:spacing w:val="-5"/>
        </w:rPr>
        <w:t>奖、国家最高科学技术奖获奖人员或项目主要完成人，“长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0"/>
        </w:rPr>
        <w:t>江学</w:t>
      </w:r>
      <w:r>
        <w:rPr>
          <w:rFonts w:ascii="FangSong" w:hAnsi="FangSong" w:eastAsia="FangSong" w:cs="FangSong"/>
          <w:sz w:val="31"/>
          <w:szCs w:val="31"/>
          <w:spacing w:val="6"/>
        </w:rPr>
        <w:t>者</w:t>
      </w:r>
      <w:r>
        <w:rPr>
          <w:rFonts w:ascii="FangSong" w:hAnsi="FangSong" w:eastAsia="FangSong" w:cs="FangSong"/>
          <w:sz w:val="31"/>
          <w:szCs w:val="31"/>
          <w:spacing w:val="5"/>
        </w:rPr>
        <w:t>”特聘教授，全国杰出专业技术人才，“百千万人才工程”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国</w:t>
      </w:r>
      <w:r>
        <w:rPr>
          <w:rFonts w:ascii="FangSong" w:hAnsi="FangSong" w:eastAsia="FangSong" w:cs="FangSong"/>
          <w:sz w:val="31"/>
          <w:szCs w:val="31"/>
          <w:spacing w:val="5"/>
        </w:rPr>
        <w:t>家级人选，国家、省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(部)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级有突出贡献中青年专家，国家重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2"/>
        </w:rPr>
        <w:t>点学科、重点</w:t>
      </w:r>
      <w:r>
        <w:rPr>
          <w:rFonts w:ascii="FangSong" w:hAnsi="FangSong" w:eastAsia="FangSong" w:cs="FangSong"/>
          <w:sz w:val="31"/>
          <w:szCs w:val="31"/>
          <w:spacing w:val="1"/>
        </w:rPr>
        <w:t>实验室学术技术带头人，“中华技能大奖”获得者，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全国</w:t>
      </w:r>
      <w:r>
        <w:rPr>
          <w:rFonts w:ascii="FangSong" w:hAnsi="FangSong" w:eastAsia="FangSong" w:cs="FangSong"/>
          <w:sz w:val="31"/>
          <w:szCs w:val="31"/>
          <w:spacing w:val="7"/>
        </w:rPr>
        <w:t>技</w:t>
      </w:r>
      <w:r>
        <w:rPr>
          <w:rFonts w:ascii="FangSong" w:hAnsi="FangSong" w:eastAsia="FangSong" w:cs="FangSong"/>
          <w:sz w:val="31"/>
          <w:szCs w:val="31"/>
          <w:spacing w:val="5"/>
        </w:rPr>
        <w:t>术能手，世界技能大赛获奖选手及被确定为世界技能大赛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9"/>
        </w:rPr>
        <w:t>中国参赛集训选手的人员，年龄不受限制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640"/>
        <w:spacing w:before="1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3.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3"/>
        </w:rPr>
        <w:t>广东省海外引才计划入选团队带头人及核心成员、广</w:t>
      </w:r>
      <w:r>
        <w:rPr>
          <w:rFonts w:ascii="FangSong" w:hAnsi="FangSong" w:eastAsia="FangSong" w:cs="FangSong"/>
          <w:sz w:val="31"/>
          <w:szCs w:val="31"/>
          <w:spacing w:val="11"/>
        </w:rPr>
        <w:t>东</w:t>
      </w:r>
    </w:p>
    <w:p>
      <w:pPr>
        <w:sectPr>
          <w:footerReference w:type="default" r:id="rId4"/>
          <w:pgSz w:w="11906" w:h="16839"/>
          <w:pgMar w:top="1431" w:right="1160" w:bottom="1856" w:left="1599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8" w:firstLine="6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2"/>
        </w:rPr>
        <w:t>省</w:t>
      </w:r>
      <w:r>
        <w:rPr>
          <w:rFonts w:ascii="FangSong" w:hAnsi="FangSong" w:eastAsia="FangSong" w:cs="FangSong"/>
          <w:sz w:val="31"/>
          <w:szCs w:val="31"/>
          <w:spacing w:val="11"/>
        </w:rPr>
        <w:t>海</w:t>
      </w:r>
      <w:r>
        <w:rPr>
          <w:rFonts w:ascii="FangSong" w:hAnsi="FangSong" w:eastAsia="FangSong" w:cs="FangSong"/>
          <w:sz w:val="31"/>
          <w:szCs w:val="31"/>
          <w:spacing w:val="6"/>
        </w:rPr>
        <w:t>外引才计划、广东省特殊支持计划等省级人才工程入选者，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年</w:t>
      </w:r>
      <w:r>
        <w:rPr>
          <w:rFonts w:ascii="FangSong" w:hAnsi="FangSong" w:eastAsia="FangSong" w:cs="FangSong"/>
          <w:sz w:val="31"/>
          <w:szCs w:val="31"/>
          <w:spacing w:val="6"/>
        </w:rPr>
        <w:t>龄不受限制。</w:t>
      </w:r>
    </w:p>
    <w:p>
      <w:pPr>
        <w:ind w:left="7" w:right="38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4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2"/>
        </w:rPr>
        <w:t>广州市杰出专家、优秀专家、青年后备人才，广州市“百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人</w:t>
      </w:r>
      <w:r>
        <w:rPr>
          <w:rFonts w:ascii="FangSong" w:hAnsi="FangSong" w:eastAsia="FangSong" w:cs="FangSong"/>
          <w:sz w:val="31"/>
          <w:szCs w:val="31"/>
          <w:spacing w:val="8"/>
        </w:rPr>
        <w:t>计</w:t>
      </w:r>
      <w:r>
        <w:rPr>
          <w:rFonts w:ascii="FangSong" w:hAnsi="FangSong" w:eastAsia="FangSong" w:cs="FangSong"/>
          <w:sz w:val="31"/>
          <w:szCs w:val="31"/>
          <w:spacing w:val="5"/>
        </w:rPr>
        <w:t>划”入选者，广州市产业领军人才，以及省、市认定的其他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高</w:t>
      </w:r>
      <w:r>
        <w:rPr>
          <w:rFonts w:ascii="FangSong" w:hAnsi="FangSong" w:eastAsia="FangSong" w:cs="FangSong"/>
          <w:sz w:val="31"/>
          <w:szCs w:val="31"/>
          <w:spacing w:val="7"/>
        </w:rPr>
        <w:t>层</w:t>
      </w:r>
      <w:r>
        <w:rPr>
          <w:rFonts w:ascii="FangSong" w:hAnsi="FangSong" w:eastAsia="FangSong" w:cs="FangSong"/>
          <w:sz w:val="31"/>
          <w:szCs w:val="31"/>
          <w:spacing w:val="4"/>
        </w:rPr>
        <w:t>次、高技能人才，年龄需在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周岁以下。</w:t>
      </w:r>
    </w:p>
    <w:p>
      <w:pPr>
        <w:ind w:left="3" w:right="38" w:firstLine="642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-6"/>
        </w:rPr>
        <w:t>5.</w:t>
      </w:r>
      <w:r>
        <w:rPr>
          <w:rFonts w:ascii="Times New Roman" w:hAnsi="Times New Roman" w:eastAsia="Times New Roman" w:cs="Times New Roman"/>
          <w:sz w:val="31"/>
          <w:szCs w:val="31"/>
          <w:spacing w:val="-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6"/>
        </w:rPr>
        <w:t>上</w:t>
      </w:r>
      <w:r>
        <w:rPr>
          <w:rFonts w:ascii="FangSong" w:hAnsi="FangSong" w:eastAsia="FangSong" w:cs="FangSong"/>
          <w:sz w:val="31"/>
          <w:szCs w:val="31"/>
          <w:spacing w:val="-3"/>
        </w:rPr>
        <w:t>年度或当年度获国家、省级、市级</w:t>
      </w:r>
      <w:r>
        <w:rPr>
          <w:rFonts w:ascii="FangSong" w:hAnsi="FangSong" w:eastAsia="FangSong" w:cs="FangSong"/>
          <w:sz w:val="31"/>
          <w:szCs w:val="31"/>
          <w:spacing w:val="-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3"/>
        </w:rPr>
        <w:t>“劳动模范”“广东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省技</w:t>
      </w:r>
      <w:r>
        <w:rPr>
          <w:rFonts w:ascii="FangSong" w:hAnsi="FangSong" w:eastAsia="FangSong" w:cs="FangSong"/>
          <w:sz w:val="31"/>
          <w:szCs w:val="31"/>
          <w:spacing w:val="7"/>
        </w:rPr>
        <w:t>术</w:t>
      </w:r>
      <w:r>
        <w:rPr>
          <w:rFonts w:ascii="FangSong" w:hAnsi="FangSong" w:eastAsia="FangSong" w:cs="FangSong"/>
          <w:sz w:val="31"/>
          <w:szCs w:val="31"/>
          <w:spacing w:val="5"/>
        </w:rPr>
        <w:t>能手”等称号的人员，以及在市级一类技能竞赛中取得前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0"/>
        </w:rPr>
        <w:t>三</w:t>
      </w:r>
      <w:r>
        <w:rPr>
          <w:rFonts w:ascii="FangSong" w:hAnsi="FangSong" w:eastAsia="FangSong" w:cs="FangSong"/>
          <w:sz w:val="31"/>
          <w:szCs w:val="31"/>
          <w:spacing w:val="16"/>
        </w:rPr>
        <w:t>名</w:t>
      </w:r>
      <w:r>
        <w:rPr>
          <w:rFonts w:ascii="FangSong" w:hAnsi="FangSong" w:eastAsia="FangSong" w:cs="FangSong"/>
          <w:sz w:val="31"/>
          <w:szCs w:val="31"/>
          <w:spacing w:val="10"/>
        </w:rPr>
        <w:t>或在市级二类技能竞赛中取得第一名的人员，年龄需在</w:t>
      </w:r>
      <w:r>
        <w:rPr>
          <w:rFonts w:ascii="FangSong" w:hAnsi="FangSong" w:eastAsia="FangSong" w:cs="FangSong"/>
          <w:sz w:val="31"/>
          <w:szCs w:val="31"/>
          <w:spacing w:val="1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0"/>
        </w:rPr>
        <w:t>45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周</w:t>
      </w:r>
      <w:r>
        <w:rPr>
          <w:rFonts w:ascii="FangSong" w:hAnsi="FangSong" w:eastAsia="FangSong" w:cs="FangSong"/>
          <w:sz w:val="31"/>
          <w:szCs w:val="31"/>
          <w:spacing w:val="5"/>
        </w:rPr>
        <w:t>岁以下。</w:t>
      </w:r>
    </w:p>
    <w:p>
      <w:pPr>
        <w:ind w:left="18" w:right="40" w:firstLine="616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1"/>
        </w:rPr>
        <w:t>(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二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)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具有博士研究生学历，或</w:t>
      </w:r>
      <w:r>
        <w:rPr>
          <w:rFonts w:ascii="FangSong" w:hAnsi="FangSong" w:eastAsia="FangSong" w:cs="FangSong"/>
          <w:sz w:val="31"/>
          <w:szCs w:val="31"/>
        </w:rPr>
        <w:t>具有博士学位，或具有高级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7"/>
        </w:rPr>
        <w:t>职</w:t>
      </w:r>
      <w:r>
        <w:rPr>
          <w:rFonts w:ascii="FangSong" w:hAnsi="FangSong" w:eastAsia="FangSong" w:cs="FangSong"/>
          <w:sz w:val="31"/>
          <w:szCs w:val="31"/>
          <w:spacing w:val="11"/>
        </w:rPr>
        <w:t>称的人员，年龄需在</w:t>
      </w:r>
      <w:r>
        <w:rPr>
          <w:rFonts w:ascii="Times New Roman" w:hAnsi="Times New Roman" w:eastAsia="Times New Roman" w:cs="Times New Roman"/>
          <w:sz w:val="31"/>
          <w:szCs w:val="31"/>
          <w:spacing w:val="11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周岁以下。</w:t>
      </w:r>
    </w:p>
    <w:p>
      <w:pPr>
        <w:ind w:left="22" w:right="40" w:firstLine="612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1"/>
        </w:rPr>
        <w:t>(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三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)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具有硕士研究生学历，或</w:t>
      </w:r>
      <w:r>
        <w:rPr>
          <w:rFonts w:ascii="FangSong" w:hAnsi="FangSong" w:eastAsia="FangSong" w:cs="FangSong"/>
          <w:sz w:val="31"/>
          <w:szCs w:val="31"/>
        </w:rPr>
        <w:t>具有硕士学位的人员，年龄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需</w:t>
      </w:r>
      <w:r>
        <w:rPr>
          <w:rFonts w:ascii="FangSong" w:hAnsi="FangSong" w:eastAsia="FangSong" w:cs="FangSong"/>
          <w:sz w:val="31"/>
          <w:szCs w:val="31"/>
          <w:spacing w:val="-3"/>
        </w:rPr>
        <w:t>在</w:t>
      </w:r>
      <w:r>
        <w:rPr>
          <w:rFonts w:ascii="FangSong" w:hAnsi="FangSong" w:eastAsia="FangSong" w:cs="FangSong"/>
          <w:sz w:val="31"/>
          <w:szCs w:val="31"/>
          <w:spacing w:val="-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3"/>
        </w:rPr>
        <w:t>45</w:t>
      </w:r>
      <w:r>
        <w:rPr>
          <w:rFonts w:ascii="Times New Roman" w:hAnsi="Times New Roman" w:eastAsia="Times New Roman" w:cs="Times New Roman"/>
          <w:sz w:val="31"/>
          <w:szCs w:val="31"/>
          <w:spacing w:val="-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3"/>
        </w:rPr>
        <w:t>周岁以下。</w:t>
      </w:r>
    </w:p>
    <w:p>
      <w:pPr>
        <w:ind w:right="38" w:firstLine="635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0"/>
        </w:rPr>
        <w:t>(</w:t>
      </w:r>
      <w:r>
        <w:rPr>
          <w:rFonts w:ascii="FangSong" w:hAnsi="FangSong" w:eastAsia="FangSong" w:cs="FangSong"/>
          <w:sz w:val="31"/>
          <w:szCs w:val="31"/>
          <w:spacing w:val="1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四</w:t>
      </w:r>
      <w:r>
        <w:rPr>
          <w:rFonts w:ascii="FangSong" w:hAnsi="FangSong" w:eastAsia="FangSong" w:cs="FangSong"/>
          <w:sz w:val="31"/>
          <w:szCs w:val="31"/>
          <w:spacing w:val="1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)</w:t>
      </w:r>
      <w:r>
        <w:rPr>
          <w:rFonts w:ascii="FangSong" w:hAnsi="FangSong" w:eastAsia="FangSong" w:cs="FangSong"/>
          <w:sz w:val="31"/>
          <w:szCs w:val="31"/>
          <w:spacing w:val="1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具有国内普通高校全日制大学本科学历并有学士学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或具有国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(境)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外学士学位，或具有中级职称的人员，年龄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需在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周岁以下。</w:t>
      </w:r>
    </w:p>
    <w:p>
      <w:pPr>
        <w:ind w:left="635"/>
        <w:spacing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(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五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同时符合以下条件</w:t>
      </w:r>
      <w:r>
        <w:rPr>
          <w:rFonts w:ascii="FangSong" w:hAnsi="FangSong" w:eastAsia="FangSong" w:cs="FangSong"/>
          <w:sz w:val="31"/>
          <w:szCs w:val="31"/>
          <w:spacing w:val="1"/>
        </w:rPr>
        <w:t>的各类技术技能人才：</w:t>
      </w:r>
    </w:p>
    <w:p>
      <w:pPr>
        <w:ind w:left="668"/>
        <w:spacing w:before="188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0"/>
        </w:rPr>
        <w:t>1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从事我市引进技术技能人才职业目录内相关职业；</w:t>
      </w:r>
    </w:p>
    <w:p>
      <w:pPr>
        <w:ind w:left="8" w:right="40" w:firstLine="628"/>
        <w:spacing w:before="189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7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3"/>
        </w:rPr>
        <w:t>获得证书或考核认定后，在本市工作、参加社会保险满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半</w:t>
      </w:r>
      <w:r>
        <w:rPr>
          <w:rFonts w:ascii="FangSong" w:hAnsi="FangSong" w:eastAsia="FangSong" w:cs="FangSong"/>
          <w:sz w:val="31"/>
          <w:szCs w:val="31"/>
          <w:spacing w:val="4"/>
        </w:rPr>
        <w:t>年以上；</w:t>
      </w:r>
    </w:p>
    <w:p>
      <w:pPr>
        <w:ind w:left="644"/>
        <w:spacing w:before="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3.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满足以下条件之一：</w:t>
      </w:r>
    </w:p>
    <w:p>
      <w:pPr>
        <w:ind w:left="635"/>
        <w:spacing w:before="189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(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)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具有专</w:t>
      </w:r>
      <w:r>
        <w:rPr>
          <w:rFonts w:ascii="FangSong" w:hAnsi="FangSong" w:eastAsia="FangSong" w:cs="FangSong"/>
          <w:sz w:val="31"/>
          <w:szCs w:val="31"/>
          <w:spacing w:val="2"/>
        </w:rPr>
        <w:t>业技术人员职业资格，年龄在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周岁以下；</w:t>
      </w:r>
    </w:p>
    <w:p>
      <w:pPr>
        <w:sectPr>
          <w:footerReference w:type="default" r:id="rId5"/>
          <w:pgSz w:w="11906" w:h="16839"/>
          <w:pgMar w:top="1431" w:right="1435" w:bottom="1856" w:left="1596" w:header="0" w:footer="1571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6" w:firstLine="626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(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</w:t>
      </w:r>
      <w:r>
        <w:rPr>
          <w:rFonts w:ascii="FangSong" w:hAnsi="FangSong" w:eastAsia="FangSong" w:cs="FangSong"/>
          <w:sz w:val="31"/>
          <w:szCs w:val="31"/>
          <w:spacing w:val="5"/>
        </w:rPr>
        <w:t>)具有技能人员职业资格，高级技师年龄在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45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周岁以</w:t>
      </w:r>
      <w:r>
        <w:rPr>
          <w:rFonts w:ascii="FangSong" w:hAnsi="FangSong" w:eastAsia="FangSong" w:cs="FangSong"/>
          <w:sz w:val="31"/>
          <w:szCs w:val="31"/>
          <w:spacing w:val="4"/>
        </w:rPr>
        <w:t>下</w:t>
      </w:r>
      <w:r>
        <w:rPr>
          <w:rFonts w:ascii="FangSong" w:hAnsi="FangSong" w:eastAsia="FangSong" w:cs="FangSong"/>
          <w:sz w:val="31"/>
          <w:szCs w:val="31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技师</w:t>
      </w:r>
      <w:r>
        <w:rPr>
          <w:rFonts w:ascii="FangSong" w:hAnsi="FangSong" w:eastAsia="FangSong" w:cs="FangSong"/>
          <w:sz w:val="31"/>
          <w:szCs w:val="31"/>
          <w:spacing w:val="8"/>
        </w:rPr>
        <w:t>年</w:t>
      </w:r>
      <w:r>
        <w:rPr>
          <w:rFonts w:ascii="FangSong" w:hAnsi="FangSong" w:eastAsia="FangSong" w:cs="FangSong"/>
          <w:sz w:val="31"/>
          <w:szCs w:val="31"/>
          <w:spacing w:val="7"/>
        </w:rPr>
        <w:t>龄在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周岁以下，高级工年龄在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35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周岁以下；</w:t>
      </w:r>
    </w:p>
    <w:p>
      <w:pPr>
        <w:ind w:left="20" w:right="83" w:firstLine="612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6"/>
        </w:rPr>
        <w:t>(</w:t>
      </w:r>
      <w:r>
        <w:rPr>
          <w:rFonts w:ascii="Times New Roman" w:hAnsi="Times New Roman" w:eastAsia="Times New Roman" w:cs="Times New Roman"/>
          <w:sz w:val="31"/>
          <w:szCs w:val="31"/>
          <w:spacing w:val="21"/>
        </w:rPr>
        <w:t>3</w:t>
      </w:r>
      <w:r>
        <w:rPr>
          <w:rFonts w:ascii="FangSong" w:hAnsi="FangSong" w:eastAsia="FangSong" w:cs="FangSong"/>
          <w:sz w:val="31"/>
          <w:szCs w:val="31"/>
          <w:spacing w:val="18"/>
        </w:rPr>
        <w:t>)从事我市产业发展急需的行业紧缺工种，年龄在</w:t>
      </w:r>
      <w:r>
        <w:rPr>
          <w:rFonts w:ascii="Times New Roman" w:hAnsi="Times New Roman" w:eastAsia="Times New Roman" w:cs="Times New Roman"/>
          <w:sz w:val="31"/>
          <w:szCs w:val="31"/>
          <w:spacing w:val="18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8"/>
        </w:rPr>
        <w:t>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岁</w:t>
      </w:r>
      <w:r>
        <w:rPr>
          <w:rFonts w:ascii="FangSong" w:hAnsi="FangSong" w:eastAsia="FangSong" w:cs="FangSong"/>
          <w:sz w:val="31"/>
          <w:szCs w:val="31"/>
        </w:rPr>
        <w:t>以下。</w:t>
      </w:r>
    </w:p>
    <w:p>
      <w:pPr>
        <w:ind w:left="12" w:firstLine="620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(</w:t>
      </w:r>
      <w:r>
        <w:rPr>
          <w:rFonts w:ascii="FangSong" w:hAnsi="FangSong" w:eastAsia="FangSong" w:cs="FangSong"/>
          <w:sz w:val="31"/>
          <w:szCs w:val="31"/>
          <w:spacing w:val="8"/>
        </w:rPr>
        <w:t>六)以薪酬、投资等市场化方式评价并经相关部门认定的，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具有突出能力和贡献的创新创业人才。</w:t>
      </w:r>
    </w:p>
    <w:p>
      <w:pPr>
        <w:ind w:left="6" w:right="83" w:firstLine="626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1"/>
        </w:rPr>
        <w:t>(七)</w:t>
      </w:r>
      <w:r>
        <w:rPr>
          <w:rFonts w:ascii="FangSong" w:hAnsi="FangSong" w:eastAsia="FangSong" w:cs="FangSong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由于用人单位整体迁入、项目建设等原因，确需将</w:t>
      </w:r>
      <w:r>
        <w:rPr>
          <w:rFonts w:ascii="FangSong" w:hAnsi="FangSong" w:eastAsia="FangSong" w:cs="FangSong"/>
          <w:sz w:val="31"/>
          <w:szCs w:val="31"/>
          <w:spacing w:val="7"/>
        </w:rPr>
        <w:t>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籍迁入我市，经省、市政府同意，明确给予引进的人员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632"/>
        <w:spacing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6"/>
        </w:rPr>
        <w:t>(</w:t>
      </w:r>
      <w:r>
        <w:rPr>
          <w:rFonts w:ascii="FangSong" w:hAnsi="FangSong" w:eastAsia="FangSong" w:cs="FangSong"/>
          <w:sz w:val="31"/>
          <w:szCs w:val="31"/>
          <w:spacing w:val="1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八)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省直及中央驻穗用人单位引进特殊需要的人员。</w:t>
      </w:r>
    </w:p>
    <w:p>
      <w:pPr>
        <w:ind w:left="10" w:right="83" w:firstLine="622"/>
        <w:spacing w:before="19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1"/>
        </w:rPr>
        <w:t>(九)</w:t>
      </w:r>
      <w:r>
        <w:rPr>
          <w:rFonts w:ascii="FangSong" w:hAnsi="FangSong" w:eastAsia="FangSong" w:cs="FangSong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在我市重点扶持的企业、项目单位、社会组织等用</w:t>
      </w:r>
      <w:r>
        <w:rPr>
          <w:rFonts w:ascii="FangSong" w:hAnsi="FangSong" w:eastAsia="FangSong" w:cs="FangSong"/>
          <w:sz w:val="31"/>
          <w:szCs w:val="31"/>
          <w:spacing w:val="7"/>
        </w:rPr>
        <w:t>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单</w:t>
      </w:r>
      <w:r>
        <w:rPr>
          <w:rFonts w:ascii="FangSong" w:hAnsi="FangSong" w:eastAsia="FangSong" w:cs="FangSong"/>
          <w:sz w:val="31"/>
          <w:szCs w:val="31"/>
          <w:spacing w:val="14"/>
        </w:rPr>
        <w:t>位</w:t>
      </w:r>
      <w:r>
        <w:rPr>
          <w:rFonts w:ascii="FangSong" w:hAnsi="FangSong" w:eastAsia="FangSong" w:cs="FangSong"/>
          <w:sz w:val="31"/>
          <w:szCs w:val="31"/>
          <w:spacing w:val="8"/>
        </w:rPr>
        <w:t>的中高级管理人员、技术骨干、紧缺急需人员。</w:t>
      </w:r>
    </w:p>
    <w:p>
      <w:pPr>
        <w:ind w:left="632"/>
        <w:spacing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(</w:t>
      </w:r>
      <w:r>
        <w:rPr>
          <w:rFonts w:ascii="FangSong" w:hAnsi="FangSong" w:eastAsia="FangSong" w:cs="FangSong"/>
          <w:sz w:val="31"/>
          <w:szCs w:val="31"/>
          <w:spacing w:val="15"/>
        </w:rPr>
        <w:t>十)</w:t>
      </w:r>
      <w:r>
        <w:rPr>
          <w:rFonts w:ascii="FangSong" w:hAnsi="FangSong" w:eastAsia="FangSong" w:cs="FangSong"/>
          <w:sz w:val="31"/>
          <w:szCs w:val="31"/>
          <w:spacing w:val="1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5"/>
        </w:rPr>
        <w:t>本市国家机关和事业单位引进特殊需要的人员。</w:t>
      </w:r>
    </w:p>
    <w:p>
      <w:pPr>
        <w:ind w:left="6" w:right="79" w:firstLine="634"/>
        <w:spacing w:before="19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36"/>
        </w:rPr>
        <w:t>第</w:t>
      </w:r>
      <w:r>
        <w:rPr>
          <w:rFonts w:ascii="SimHei" w:hAnsi="SimHei" w:eastAsia="SimHei" w:cs="SimHei"/>
          <w:sz w:val="31"/>
          <w:szCs w:val="31"/>
          <w:spacing w:val="-21"/>
        </w:rPr>
        <w:t>六</w:t>
      </w:r>
      <w:r>
        <w:rPr>
          <w:rFonts w:ascii="SimHei" w:hAnsi="SimHei" w:eastAsia="SimHei" w:cs="SimHei"/>
          <w:sz w:val="31"/>
          <w:szCs w:val="31"/>
          <w:spacing w:val="-18"/>
        </w:rPr>
        <w:t>条</w:t>
      </w:r>
      <w:r>
        <w:rPr>
          <w:rFonts w:ascii="SimHei" w:hAnsi="SimHei" w:eastAsia="SimHei" w:cs="SimHei"/>
          <w:sz w:val="31"/>
          <w:szCs w:val="31"/>
          <w:spacing w:val="-18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18"/>
        </w:rPr>
        <w:t>符合第五条第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(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一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)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(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二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)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(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三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)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(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四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)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(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五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)</w:t>
      </w:r>
      <w:r>
        <w:rPr>
          <w:rFonts w:ascii="FangSong" w:hAnsi="FangSong" w:eastAsia="FangSong" w:cs="FangSong"/>
          <w:sz w:val="31"/>
          <w:szCs w:val="31"/>
          <w:spacing w:val="-1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8"/>
        </w:rPr>
        <w:t>项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条件的引进人员，需使用计划指导类指标办理入户</w:t>
      </w:r>
      <w:r>
        <w:rPr>
          <w:rFonts w:ascii="FangSong" w:hAnsi="FangSong" w:eastAsia="FangSong" w:cs="FangSong"/>
          <w:sz w:val="31"/>
          <w:szCs w:val="31"/>
          <w:spacing w:val="4"/>
        </w:rPr>
        <w:t>。</w:t>
      </w:r>
    </w:p>
    <w:p>
      <w:pPr>
        <w:ind w:right="79" w:firstLine="649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5"/>
        </w:rPr>
        <w:t>符合第五条第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(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六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(七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(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八)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(九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(十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项条件</w:t>
      </w:r>
      <w:r>
        <w:rPr>
          <w:rFonts w:ascii="FangSong" w:hAnsi="FangSong" w:eastAsia="FangSong" w:cs="FangSong"/>
          <w:sz w:val="31"/>
          <w:szCs w:val="31"/>
          <w:spacing w:val="-4"/>
        </w:rPr>
        <w:t>的</w:t>
      </w:r>
      <w:r>
        <w:rPr>
          <w:rFonts w:ascii="FangSong" w:hAnsi="FangSong" w:eastAsia="FangSong" w:cs="FangSong"/>
          <w:sz w:val="31"/>
          <w:szCs w:val="31"/>
        </w:rPr>
        <w:t>引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进人</w:t>
      </w:r>
      <w:r>
        <w:rPr>
          <w:rFonts w:ascii="FangSong" w:hAnsi="FangSong" w:eastAsia="FangSong" w:cs="FangSong"/>
          <w:sz w:val="31"/>
          <w:szCs w:val="31"/>
          <w:spacing w:val="8"/>
        </w:rPr>
        <w:t>员</w:t>
      </w:r>
      <w:r>
        <w:rPr>
          <w:rFonts w:ascii="FangSong" w:hAnsi="FangSong" w:eastAsia="FangSong" w:cs="FangSong"/>
          <w:sz w:val="31"/>
          <w:szCs w:val="31"/>
          <w:spacing w:val="5"/>
        </w:rPr>
        <w:t>，需使用总量控制类指标办理入户，每年由各区、行业主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9"/>
        </w:rPr>
        <w:t>管</w:t>
      </w:r>
      <w:r>
        <w:rPr>
          <w:rFonts w:ascii="FangSong" w:hAnsi="FangSong" w:eastAsia="FangSong" w:cs="FangSong"/>
          <w:sz w:val="31"/>
          <w:szCs w:val="31"/>
          <w:spacing w:val="17"/>
        </w:rPr>
        <w:t>部门及用人单位根据引进规模提出总量控制类入户指标需求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量，</w:t>
      </w:r>
      <w:r>
        <w:rPr>
          <w:rFonts w:ascii="FangSong" w:hAnsi="FangSong" w:eastAsia="FangSong" w:cs="FangSong"/>
          <w:sz w:val="31"/>
          <w:szCs w:val="31"/>
          <w:spacing w:val="6"/>
        </w:rPr>
        <w:t>并</w:t>
      </w:r>
      <w:r>
        <w:rPr>
          <w:rFonts w:ascii="FangSong" w:hAnsi="FangSong" w:eastAsia="FangSong" w:cs="FangSong"/>
          <w:sz w:val="31"/>
          <w:szCs w:val="31"/>
          <w:spacing w:val="5"/>
        </w:rPr>
        <w:t>由市发展改革部门在年度迁入人口计划中统筹安排入户指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标</w:t>
      </w:r>
      <w:r>
        <w:rPr>
          <w:rFonts w:ascii="FangSong" w:hAnsi="FangSong" w:eastAsia="FangSong" w:cs="FangSong"/>
          <w:sz w:val="31"/>
          <w:szCs w:val="31"/>
        </w:rPr>
        <w:t>。</w:t>
      </w:r>
    </w:p>
    <w:p>
      <w:pPr>
        <w:ind w:left="10" w:right="83" w:firstLine="630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第七条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符合第五条有关条件的引进人才，准予其配偶、</w:t>
      </w:r>
      <w:r>
        <w:rPr>
          <w:rFonts w:ascii="FangSong" w:hAnsi="FangSong" w:eastAsia="FangSong" w:cs="FangSong"/>
          <w:sz w:val="31"/>
          <w:szCs w:val="31"/>
        </w:rPr>
        <w:t>未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成</w:t>
      </w:r>
      <w:r>
        <w:rPr>
          <w:rFonts w:ascii="FangSong" w:hAnsi="FangSong" w:eastAsia="FangSong" w:cs="FangSong"/>
          <w:sz w:val="31"/>
          <w:szCs w:val="31"/>
          <w:spacing w:val="8"/>
        </w:rPr>
        <w:t>年子女随本人同时迁入本市户籍。</w:t>
      </w:r>
    </w:p>
    <w:p>
      <w:pPr>
        <w:ind w:left="640"/>
        <w:spacing w:line="2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第八条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引进人才入户，可以通过相关部门设立的公共就</w:t>
      </w:r>
      <w:r>
        <w:rPr>
          <w:rFonts w:ascii="FangSong" w:hAnsi="FangSong" w:eastAsia="FangSong" w:cs="FangSong"/>
          <w:sz w:val="31"/>
          <w:szCs w:val="31"/>
          <w:spacing w:val="2"/>
        </w:rPr>
        <w:t>业</w:t>
      </w:r>
    </w:p>
    <w:p>
      <w:pPr>
        <w:sectPr>
          <w:footerReference w:type="default" r:id="rId6"/>
          <w:pgSz w:w="11906" w:h="16839"/>
          <w:pgMar w:top="1431" w:right="1391" w:bottom="1854" w:left="1598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12"/>
        <w:spacing w:before="1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6"/>
        </w:rPr>
        <w:t>和人</w:t>
      </w:r>
      <w:r>
        <w:rPr>
          <w:rFonts w:ascii="FangSong" w:hAnsi="FangSong" w:eastAsia="FangSong" w:cs="FangSong"/>
          <w:sz w:val="31"/>
          <w:szCs w:val="31"/>
          <w:spacing w:val="11"/>
        </w:rPr>
        <w:t>才</w:t>
      </w:r>
      <w:r>
        <w:rPr>
          <w:rFonts w:ascii="FangSong" w:hAnsi="FangSong" w:eastAsia="FangSong" w:cs="FangSong"/>
          <w:sz w:val="31"/>
          <w:szCs w:val="31"/>
          <w:spacing w:val="8"/>
        </w:rPr>
        <w:t>服务机构、用人单位、个人申报等多种方式申报。</w:t>
      </w:r>
    </w:p>
    <w:p>
      <w:pPr>
        <w:ind w:left="8" w:right="81" w:firstLine="634"/>
        <w:spacing w:before="186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第九条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申请引进人才入户，应按规定提交相关材料。对</w:t>
      </w:r>
      <w:r>
        <w:rPr>
          <w:rFonts w:ascii="FangSong" w:hAnsi="FangSong" w:eastAsia="FangSong" w:cs="FangSong"/>
          <w:sz w:val="31"/>
          <w:szCs w:val="31"/>
        </w:rPr>
        <w:t>符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7"/>
        </w:rPr>
        <w:t>合条件且申请材料齐全的引进人才入户申请，经办机构应当</w:t>
      </w:r>
      <w:r>
        <w:rPr>
          <w:rFonts w:ascii="FangSong" w:hAnsi="FangSong" w:eastAsia="FangSong" w:cs="FangSong"/>
          <w:sz w:val="31"/>
          <w:szCs w:val="31"/>
          <w:spacing w:val="15"/>
        </w:rPr>
        <w:t>受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理</w:t>
      </w:r>
      <w:r>
        <w:rPr>
          <w:rFonts w:ascii="FangSong" w:hAnsi="FangSong" w:eastAsia="FangSong" w:cs="FangSong"/>
          <w:sz w:val="31"/>
          <w:szCs w:val="31"/>
          <w:spacing w:val="5"/>
        </w:rPr>
        <w:t>。对申请材料不齐全的，应当一次性告知申请单位或申请人补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齐</w:t>
      </w:r>
      <w:r>
        <w:rPr>
          <w:rFonts w:ascii="FangSong" w:hAnsi="FangSong" w:eastAsia="FangSong" w:cs="FangSong"/>
          <w:sz w:val="31"/>
          <w:szCs w:val="31"/>
          <w:spacing w:val="5"/>
        </w:rPr>
        <w:t>相关材料。</w:t>
      </w:r>
    </w:p>
    <w:p>
      <w:pPr>
        <w:ind w:left="3" w:right="35" w:firstLine="639"/>
        <w:spacing w:before="6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7"/>
        </w:rPr>
        <w:t>第十条</w:t>
      </w:r>
      <w:r>
        <w:rPr>
          <w:rFonts w:ascii="SimHei" w:hAnsi="SimHei" w:eastAsia="SimHei" w:cs="SimHei"/>
          <w:sz w:val="31"/>
          <w:szCs w:val="31"/>
          <w:spacing w:val="1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7"/>
        </w:rPr>
        <w:t>人力资源社会保障等审核部门应充分利用信息</w:t>
      </w:r>
      <w:r>
        <w:rPr>
          <w:rFonts w:ascii="FangSong" w:hAnsi="FangSong" w:eastAsia="FangSong" w:cs="FangSong"/>
          <w:sz w:val="31"/>
          <w:szCs w:val="31"/>
          <w:spacing w:val="15"/>
        </w:rPr>
        <w:t>化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手段</w:t>
      </w:r>
      <w:r>
        <w:rPr>
          <w:rFonts w:ascii="FangSong" w:hAnsi="FangSong" w:eastAsia="FangSong" w:cs="FangSong"/>
          <w:sz w:val="31"/>
          <w:szCs w:val="31"/>
          <w:spacing w:val="5"/>
        </w:rPr>
        <w:t>简化申请审核流程，并按照规定的审核时限完成审核，及时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公</w:t>
      </w:r>
      <w:r>
        <w:rPr>
          <w:rFonts w:ascii="FangSong" w:hAnsi="FangSong" w:eastAsia="FangSong" w:cs="FangSong"/>
          <w:sz w:val="31"/>
          <w:szCs w:val="31"/>
          <w:spacing w:val="7"/>
        </w:rPr>
        <w:t>示或公布审核合格人员信息，公示或公布期间受理异议投诉。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涉及国家秘密项目的引进人才，可不予公示或公布。</w:t>
      </w:r>
    </w:p>
    <w:p>
      <w:pPr>
        <w:ind w:left="20" w:right="81" w:firstLine="631"/>
        <w:spacing w:before="2" w:line="33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经审核同意并公示或公布通过的人员，凭审核部门出具的</w:t>
      </w:r>
      <w:r>
        <w:rPr>
          <w:rFonts w:ascii="FangSong" w:hAnsi="FangSong" w:eastAsia="FangSong" w:cs="FangSong"/>
          <w:sz w:val="31"/>
          <w:szCs w:val="31"/>
        </w:rPr>
        <w:t>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户</w:t>
      </w:r>
      <w:r>
        <w:rPr>
          <w:rFonts w:ascii="FangSong" w:hAnsi="FangSong" w:eastAsia="FangSong" w:cs="FangSong"/>
          <w:sz w:val="31"/>
          <w:szCs w:val="31"/>
          <w:spacing w:val="12"/>
        </w:rPr>
        <w:t>卡</w:t>
      </w:r>
      <w:r>
        <w:rPr>
          <w:rFonts w:ascii="FangSong" w:hAnsi="FangSong" w:eastAsia="FangSong" w:cs="FangSong"/>
          <w:sz w:val="31"/>
          <w:szCs w:val="31"/>
          <w:spacing w:val="7"/>
        </w:rPr>
        <w:t>等材料到公安机关办理入户手续。</w:t>
      </w:r>
    </w:p>
    <w:p>
      <w:pPr>
        <w:ind w:left="5" w:firstLine="638"/>
        <w:spacing w:before="7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第十一条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申请人应书面承诺提供的申请材料真实有效。</w:t>
      </w:r>
      <w:r>
        <w:rPr>
          <w:rFonts w:ascii="FangSong" w:hAnsi="FangSong" w:eastAsia="FangSong" w:cs="FangSong"/>
          <w:sz w:val="31"/>
          <w:szCs w:val="31"/>
        </w:rPr>
        <w:t>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查</w:t>
      </w:r>
      <w:r>
        <w:rPr>
          <w:rFonts w:ascii="FangSong" w:hAnsi="FangSong" w:eastAsia="FangSong" w:cs="FangSong"/>
          <w:sz w:val="31"/>
          <w:szCs w:val="31"/>
          <w:spacing w:val="8"/>
        </w:rPr>
        <w:t>实</w:t>
      </w:r>
      <w:r>
        <w:rPr>
          <w:rFonts w:ascii="FangSong" w:hAnsi="FangSong" w:eastAsia="FangSong" w:cs="FangSong"/>
          <w:sz w:val="31"/>
          <w:szCs w:val="31"/>
          <w:spacing w:val="5"/>
        </w:rPr>
        <w:t>有虚假承诺或经有关部门查实，存在隐瞒、欺骗或提供虚假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证</w:t>
      </w:r>
      <w:r>
        <w:rPr>
          <w:rFonts w:ascii="FangSong" w:hAnsi="FangSong" w:eastAsia="FangSong" w:cs="FangSong"/>
          <w:sz w:val="31"/>
          <w:szCs w:val="31"/>
          <w:spacing w:val="8"/>
        </w:rPr>
        <w:t>明材料等情形的，其申请不予办理，并通报各入户审核部门，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取消其申请资格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5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年，并录入个人信用记录；已通过入户审核的，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9"/>
        </w:rPr>
        <w:t>由</w:t>
      </w:r>
      <w:r>
        <w:rPr>
          <w:rFonts w:ascii="FangSong" w:hAnsi="FangSong" w:eastAsia="FangSong" w:cs="FangSong"/>
          <w:sz w:val="31"/>
          <w:szCs w:val="31"/>
          <w:spacing w:val="17"/>
        </w:rPr>
        <w:t>入户审核部门注销审核结果和入户卡并告知申请单位或申请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人</w:t>
      </w:r>
      <w:r>
        <w:rPr>
          <w:rFonts w:ascii="FangSong" w:hAnsi="FangSong" w:eastAsia="FangSong" w:cs="FangSong"/>
          <w:sz w:val="31"/>
          <w:szCs w:val="31"/>
          <w:spacing w:val="8"/>
        </w:rPr>
        <w:t>；</w:t>
      </w:r>
      <w:r>
        <w:rPr>
          <w:rFonts w:ascii="FangSong" w:hAnsi="FangSong" w:eastAsia="FangSong" w:cs="FangSong"/>
          <w:sz w:val="31"/>
          <w:szCs w:val="31"/>
          <w:spacing w:val="5"/>
        </w:rPr>
        <w:t>已经入户的，公安机关根据入户审核部门提供的认定材料予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以注</w:t>
      </w:r>
      <w:r>
        <w:rPr>
          <w:rFonts w:ascii="FangSong" w:hAnsi="FangSong" w:eastAsia="FangSong" w:cs="FangSong"/>
          <w:sz w:val="31"/>
          <w:szCs w:val="31"/>
          <w:spacing w:val="6"/>
        </w:rPr>
        <w:t>销</w:t>
      </w:r>
      <w:r>
        <w:rPr>
          <w:rFonts w:ascii="FangSong" w:hAnsi="FangSong" w:eastAsia="FangSong" w:cs="FangSong"/>
          <w:sz w:val="31"/>
          <w:szCs w:val="31"/>
          <w:spacing w:val="5"/>
        </w:rPr>
        <w:t>，退回原籍。存在以上情形时，申请人信息同时录入本市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引进人才征信管理系统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right="81" w:firstLine="643"/>
        <w:spacing w:before="2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第十二条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在审核及办理户籍迁入本市过程中，相关职能</w:t>
      </w:r>
      <w:r>
        <w:rPr>
          <w:rFonts w:ascii="FangSong" w:hAnsi="FangSong" w:eastAsia="FangSong" w:cs="FangSong"/>
          <w:sz w:val="31"/>
          <w:szCs w:val="31"/>
        </w:rPr>
        <w:t>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门不得</w:t>
      </w:r>
      <w:r>
        <w:rPr>
          <w:rFonts w:ascii="FangSong" w:hAnsi="FangSong" w:eastAsia="FangSong" w:cs="FangSong"/>
          <w:sz w:val="31"/>
          <w:szCs w:val="31"/>
          <w:spacing w:val="6"/>
        </w:rPr>
        <w:t>收</w:t>
      </w:r>
      <w:r>
        <w:rPr>
          <w:rFonts w:ascii="FangSong" w:hAnsi="FangSong" w:eastAsia="FangSong" w:cs="FangSong"/>
          <w:sz w:val="31"/>
          <w:szCs w:val="31"/>
          <w:spacing w:val="5"/>
        </w:rPr>
        <w:t>取任何费用，对以办理户籍名义收取任何费用或从事其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他</w:t>
      </w:r>
      <w:r>
        <w:rPr>
          <w:rFonts w:ascii="FangSong" w:hAnsi="FangSong" w:eastAsia="FangSong" w:cs="FangSong"/>
          <w:sz w:val="31"/>
          <w:szCs w:val="31"/>
          <w:spacing w:val="9"/>
        </w:rPr>
        <w:t>违法行为的单位或个人，将依法予以查处并追究责任。</w:t>
      </w:r>
    </w:p>
    <w:p>
      <w:pPr>
        <w:sectPr>
          <w:footerReference w:type="default" r:id="rId7"/>
          <w:pgSz w:w="11906" w:h="16839"/>
          <w:pgMar w:top="1431" w:right="1391" w:bottom="1856" w:left="1596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right="45" w:firstLine="668"/>
        <w:spacing w:before="10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6"/>
        </w:rPr>
        <w:t>引</w:t>
      </w:r>
      <w:r>
        <w:rPr>
          <w:rFonts w:ascii="FangSong" w:hAnsi="FangSong" w:eastAsia="FangSong" w:cs="FangSong"/>
          <w:sz w:val="31"/>
          <w:szCs w:val="31"/>
          <w:spacing w:val="16"/>
        </w:rPr>
        <w:t>进人才入户工作有关职能部门及其工作人员应当依法履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行</w:t>
      </w:r>
      <w:r>
        <w:rPr>
          <w:rFonts w:ascii="FangSong" w:hAnsi="FangSong" w:eastAsia="FangSong" w:cs="FangSong"/>
          <w:sz w:val="31"/>
          <w:szCs w:val="31"/>
          <w:spacing w:val="8"/>
        </w:rPr>
        <w:t>职</w:t>
      </w:r>
      <w:r>
        <w:rPr>
          <w:rFonts w:ascii="FangSong" w:hAnsi="FangSong" w:eastAsia="FangSong" w:cs="FangSong"/>
          <w:sz w:val="31"/>
          <w:szCs w:val="31"/>
          <w:spacing w:val="5"/>
        </w:rPr>
        <w:t>责，不依法履行职责的，由有权机关责令改正，对负有责任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的领</w:t>
      </w:r>
      <w:r>
        <w:rPr>
          <w:rFonts w:ascii="FangSong" w:hAnsi="FangSong" w:eastAsia="FangSong" w:cs="FangSong"/>
          <w:sz w:val="31"/>
          <w:szCs w:val="31"/>
          <w:spacing w:val="6"/>
        </w:rPr>
        <w:t>导</w:t>
      </w:r>
      <w:r>
        <w:rPr>
          <w:rFonts w:ascii="FangSong" w:hAnsi="FangSong" w:eastAsia="FangSong" w:cs="FangSong"/>
          <w:sz w:val="31"/>
          <w:szCs w:val="31"/>
          <w:spacing w:val="5"/>
        </w:rPr>
        <w:t>人员和直接责任人员依法给予处分；构成犯罪的，依法追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究刑事责任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3" w:right="48" w:firstLine="634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第十三条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各审核部门应当建立举报投诉制度，依法及时</w:t>
      </w:r>
      <w:r>
        <w:rPr>
          <w:rFonts w:ascii="FangSong" w:hAnsi="FangSong" w:eastAsia="FangSong" w:cs="FangSong"/>
          <w:sz w:val="31"/>
          <w:szCs w:val="31"/>
        </w:rPr>
        <w:t>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理</w:t>
      </w:r>
      <w:r>
        <w:rPr>
          <w:rFonts w:ascii="FangSong" w:hAnsi="FangSong" w:eastAsia="FangSong" w:cs="FangSong"/>
          <w:sz w:val="31"/>
          <w:szCs w:val="31"/>
          <w:spacing w:val="6"/>
        </w:rPr>
        <w:t>有关举报投诉。</w:t>
      </w:r>
    </w:p>
    <w:p>
      <w:pPr>
        <w:ind w:left="18" w:firstLine="619"/>
        <w:spacing w:before="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"/>
        </w:rPr>
        <w:t>第十四条</w:t>
      </w:r>
      <w:r>
        <w:rPr>
          <w:rFonts w:ascii="SimHei" w:hAnsi="SimHei" w:eastAsia="SimHei" w:cs="SimHei"/>
          <w:sz w:val="31"/>
          <w:szCs w:val="31"/>
          <w:spacing w:val="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"/>
        </w:rPr>
        <w:t>本办法所称的本市户籍，不包括学生集</w:t>
      </w:r>
      <w:r>
        <w:rPr>
          <w:rFonts w:ascii="FangSong" w:hAnsi="FangSong" w:eastAsia="FangSong" w:cs="FangSong"/>
          <w:sz w:val="31"/>
          <w:szCs w:val="31"/>
        </w:rPr>
        <w:t>体户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口。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学生集体户口人员结束学业后</w:t>
      </w:r>
      <w:r>
        <w:rPr>
          <w:rFonts w:ascii="Times New Roman" w:hAnsi="Times New Roman" w:eastAsia="Times New Roman" w:cs="Times New Roman"/>
          <w:sz w:val="31"/>
          <w:szCs w:val="31"/>
          <w:spacing w:val="9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年内，须将户籍及时迁出本市</w:t>
      </w:r>
      <w:r>
        <w:rPr>
          <w:rFonts w:ascii="FangSong" w:hAnsi="FangSong" w:eastAsia="FangSong" w:cs="FangSong"/>
          <w:sz w:val="31"/>
          <w:szCs w:val="31"/>
          <w:spacing w:val="3"/>
        </w:rPr>
        <w:t>。</w:t>
      </w:r>
    </w:p>
    <w:p>
      <w:pPr>
        <w:ind w:left="3" w:right="48" w:firstLine="634"/>
        <w:spacing w:before="2" w:line="33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本办法所称的普通高校应届毕业生，是指在择业期内落实工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作</w:t>
      </w:r>
      <w:r>
        <w:rPr>
          <w:rFonts w:ascii="FangSong" w:hAnsi="FangSong" w:eastAsia="FangSong" w:cs="FangSong"/>
          <w:sz w:val="31"/>
          <w:szCs w:val="31"/>
          <w:spacing w:val="13"/>
        </w:rPr>
        <w:t>单</w:t>
      </w:r>
      <w:r>
        <w:rPr>
          <w:rFonts w:ascii="FangSong" w:hAnsi="FangSong" w:eastAsia="FangSong" w:cs="FangSong"/>
          <w:sz w:val="31"/>
          <w:szCs w:val="31"/>
          <w:spacing w:val="8"/>
        </w:rPr>
        <w:t>位并办理就业接收手续的普通高校毕业生。</w:t>
      </w:r>
    </w:p>
    <w:p>
      <w:pPr>
        <w:ind w:left="3" w:right="46" w:firstLine="634"/>
        <w:spacing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办法所称的创业人员，是指在本市市场监督管理部门注册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登</w:t>
      </w:r>
      <w:r>
        <w:rPr>
          <w:rFonts w:ascii="FangSong" w:hAnsi="FangSong" w:eastAsia="FangSong" w:cs="FangSong"/>
          <w:sz w:val="31"/>
          <w:szCs w:val="31"/>
          <w:spacing w:val="5"/>
        </w:rPr>
        <w:t>记企业，同时在该企业缴纳社会保险并持有一定比例股份的企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业创始人或企业法定代表人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9" w:right="46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办法所称的就业人员，是指与在本市注册登记的用人单位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签订</w:t>
      </w:r>
      <w:r>
        <w:rPr>
          <w:rFonts w:ascii="FangSong" w:hAnsi="FangSong" w:eastAsia="FangSong" w:cs="FangSong"/>
          <w:sz w:val="31"/>
          <w:szCs w:val="31"/>
          <w:spacing w:val="11"/>
        </w:rPr>
        <w:t>劳</w:t>
      </w:r>
      <w:r>
        <w:rPr>
          <w:rFonts w:ascii="FangSong" w:hAnsi="FangSong" w:eastAsia="FangSong" w:cs="FangSong"/>
          <w:sz w:val="31"/>
          <w:szCs w:val="31"/>
          <w:spacing w:val="8"/>
        </w:rPr>
        <w:t>动合同并在本市缴纳社会保险或办理入编手续的人员。</w:t>
      </w:r>
    </w:p>
    <w:p>
      <w:pPr>
        <w:ind w:left="13" w:right="45" w:firstLine="624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办法所称的用人单位，是指企业、个体经济组织、国家机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关</w:t>
      </w:r>
      <w:r>
        <w:rPr>
          <w:rFonts w:ascii="FangSong" w:hAnsi="FangSong" w:eastAsia="FangSong" w:cs="FangSong"/>
          <w:sz w:val="31"/>
          <w:szCs w:val="31"/>
          <w:spacing w:val="14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事业单位、社会组织等与劳动者建立劳动关系的组织。</w:t>
      </w:r>
    </w:p>
    <w:p>
      <w:pPr>
        <w:ind w:left="3" w:right="48" w:firstLine="634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本办法所称的省直及中央驻穗用人单位，是指有隶属关系的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国</w:t>
      </w:r>
      <w:r>
        <w:rPr>
          <w:rFonts w:ascii="FangSong" w:hAnsi="FangSong" w:eastAsia="FangSong" w:cs="FangSong"/>
          <w:sz w:val="31"/>
          <w:szCs w:val="31"/>
          <w:spacing w:val="5"/>
        </w:rPr>
        <w:t>有企业，省属机关事业单位，在省市场监督管理、民政等部门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5"/>
        </w:rPr>
        <w:t>登</w:t>
      </w:r>
      <w:r>
        <w:rPr>
          <w:rFonts w:ascii="FangSong" w:hAnsi="FangSong" w:eastAsia="FangSong" w:cs="FangSong"/>
          <w:sz w:val="31"/>
          <w:szCs w:val="31"/>
          <w:spacing w:val="8"/>
        </w:rPr>
        <w:t>记注册的企业、社会组织等用人单位。</w:t>
      </w:r>
    </w:p>
    <w:p>
      <w:pPr>
        <w:ind w:left="13" w:right="48" w:firstLine="624"/>
        <w:spacing w:before="3" w:line="34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本办法所称的市属用人单位，是指市属机关事业单位、在我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市</w:t>
      </w:r>
      <w:r>
        <w:rPr>
          <w:rFonts w:ascii="FangSong" w:hAnsi="FangSong" w:eastAsia="FangSong" w:cs="FangSong"/>
          <w:sz w:val="31"/>
          <w:szCs w:val="31"/>
          <w:spacing w:val="7"/>
        </w:rPr>
        <w:t>登记注册的市属国有企业等。</w:t>
      </w:r>
    </w:p>
    <w:p>
      <w:pPr>
        <w:sectPr>
          <w:footerReference w:type="default" r:id="rId8"/>
          <w:pgSz w:w="11906" w:h="16839"/>
          <w:pgMar w:top="1431" w:right="1427" w:bottom="1854" w:left="1601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31" w:right="97" w:firstLine="610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本办法所称的博士学位、硕士学位，含经国家教育部认证的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国</w:t>
      </w:r>
      <w:r>
        <w:rPr>
          <w:rFonts w:ascii="FangSong" w:hAnsi="FangSong" w:eastAsia="FangSong" w:cs="FangSong"/>
          <w:sz w:val="31"/>
          <w:szCs w:val="31"/>
          <w:spacing w:val="1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</w:t>
      </w:r>
      <w:r>
        <w:rPr>
          <w:rFonts w:ascii="FangSong" w:hAnsi="FangSong" w:eastAsia="FangSong" w:cs="FangSong"/>
          <w:sz w:val="31"/>
          <w:szCs w:val="31"/>
          <w:spacing w:val="5"/>
        </w:rPr>
        <w:t>境)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外博士学位、硕士学位。</w:t>
      </w:r>
    </w:p>
    <w:p>
      <w:pPr>
        <w:ind w:left="11" w:right="95" w:firstLine="630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办法所称的职称、专业技术人员职业资格、技能人员职业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资</w:t>
      </w:r>
      <w:r>
        <w:rPr>
          <w:rFonts w:ascii="FangSong" w:hAnsi="FangSong" w:eastAsia="FangSong" w:cs="FangSong"/>
          <w:sz w:val="31"/>
          <w:szCs w:val="31"/>
          <w:spacing w:val="5"/>
        </w:rPr>
        <w:t>格，主要指按照国家制定的标准通过考试考核或评定且具备相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应</w:t>
      </w:r>
      <w:r>
        <w:rPr>
          <w:rFonts w:ascii="FangSong" w:hAnsi="FangSong" w:eastAsia="FangSong" w:cs="FangSong"/>
          <w:sz w:val="31"/>
          <w:szCs w:val="31"/>
          <w:spacing w:val="5"/>
        </w:rPr>
        <w:t>的技术和能力，并由各级人力资源社会保障部门及其授权的部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门</w:t>
      </w:r>
      <w:r>
        <w:rPr>
          <w:rFonts w:ascii="FangSong" w:hAnsi="FangSong" w:eastAsia="FangSong" w:cs="FangSong"/>
          <w:sz w:val="31"/>
          <w:szCs w:val="31"/>
          <w:spacing w:val="8"/>
        </w:rPr>
        <w:t>核发证书的国家职业资格或等级称号。</w:t>
      </w:r>
    </w:p>
    <w:p>
      <w:pPr>
        <w:ind w:left="17" w:right="97" w:firstLine="624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2"/>
        </w:rPr>
        <w:t>本</w:t>
      </w:r>
      <w:r>
        <w:rPr>
          <w:rFonts w:ascii="FangSong" w:hAnsi="FangSong" w:eastAsia="FangSong" w:cs="FangSong"/>
          <w:sz w:val="31"/>
          <w:szCs w:val="31"/>
          <w:spacing w:val="17"/>
        </w:rPr>
        <w:t>办法所称的技术技能人才主要是获得国家专业技术人员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职业资格或技能人员职业资格的人员</w:t>
      </w:r>
      <w:r>
        <w:rPr>
          <w:rFonts w:ascii="FangSong" w:hAnsi="FangSong" w:eastAsia="FangSong" w:cs="FangSong"/>
          <w:sz w:val="31"/>
          <w:szCs w:val="31"/>
          <w:spacing w:val="4"/>
        </w:rPr>
        <w:t>。</w:t>
      </w:r>
    </w:p>
    <w:p>
      <w:pPr>
        <w:ind w:left="3" w:right="97" w:firstLine="63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本办法所称的我市产业发展急需的行业紧缺工种，需经相关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行</w:t>
      </w:r>
      <w:r>
        <w:rPr>
          <w:rFonts w:ascii="FangSong" w:hAnsi="FangSong" w:eastAsia="FangSong" w:cs="FangSong"/>
          <w:sz w:val="31"/>
          <w:szCs w:val="31"/>
          <w:spacing w:val="11"/>
        </w:rPr>
        <w:t>业</w:t>
      </w:r>
      <w:r>
        <w:rPr>
          <w:rFonts w:ascii="FangSong" w:hAnsi="FangSong" w:eastAsia="FangSong" w:cs="FangSong"/>
          <w:sz w:val="31"/>
          <w:szCs w:val="31"/>
          <w:spacing w:val="8"/>
        </w:rPr>
        <w:t>主管部门、行业组织等考核或认定。</w:t>
      </w:r>
    </w:p>
    <w:p>
      <w:pPr>
        <w:ind w:left="11" w:firstLine="630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4"/>
        </w:rPr>
        <w:t>本</w:t>
      </w:r>
      <w:r>
        <w:rPr>
          <w:rFonts w:ascii="FangSong" w:hAnsi="FangSong" w:eastAsia="FangSong" w:cs="FangSong"/>
          <w:sz w:val="31"/>
          <w:szCs w:val="31"/>
          <w:spacing w:val="-3"/>
        </w:rPr>
        <w:t>办法所称的社会保险，包括基本养老保险、基本医疗保险、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工</w:t>
      </w:r>
      <w:r>
        <w:rPr>
          <w:rFonts w:ascii="FangSong" w:hAnsi="FangSong" w:eastAsia="FangSong" w:cs="FangSong"/>
          <w:sz w:val="31"/>
          <w:szCs w:val="31"/>
          <w:spacing w:val="8"/>
        </w:rPr>
        <w:t>伤保险、失业保险、生育保险等险种。</w:t>
      </w:r>
    </w:p>
    <w:p>
      <w:pPr>
        <w:ind w:left="642"/>
        <w:spacing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</w:t>
      </w:r>
      <w:r>
        <w:rPr>
          <w:rFonts w:ascii="FangSong" w:hAnsi="FangSong" w:eastAsia="FangSong" w:cs="FangSong"/>
          <w:sz w:val="31"/>
          <w:szCs w:val="31"/>
          <w:spacing w:val="4"/>
        </w:rPr>
        <w:t>法所称的未成年，指年龄不满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18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周岁。</w:t>
      </w:r>
    </w:p>
    <w:p>
      <w:pPr>
        <w:ind w:right="56" w:firstLine="642"/>
        <w:spacing w:before="186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2"/>
        </w:rPr>
        <w:t>第</w:t>
      </w:r>
      <w:r>
        <w:rPr>
          <w:rFonts w:ascii="SimHei" w:hAnsi="SimHei" w:eastAsia="SimHei" w:cs="SimHei"/>
          <w:sz w:val="31"/>
          <w:szCs w:val="31"/>
          <w:spacing w:val="9"/>
        </w:rPr>
        <w:t>十</w:t>
      </w:r>
      <w:r>
        <w:rPr>
          <w:rFonts w:ascii="SimHei" w:hAnsi="SimHei" w:eastAsia="SimHei" w:cs="SimHei"/>
          <w:sz w:val="31"/>
          <w:szCs w:val="31"/>
          <w:spacing w:val="6"/>
        </w:rPr>
        <w:t>五条</w:t>
      </w:r>
      <w:r>
        <w:rPr>
          <w:rFonts w:ascii="SimHei" w:hAnsi="SimHei" w:eastAsia="SimHei" w:cs="SimHei"/>
          <w:sz w:val="31"/>
          <w:szCs w:val="31"/>
          <w:spacing w:val="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市人力资源社会保障部门应牵头会同相关部门，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根</w:t>
      </w:r>
      <w:r>
        <w:rPr>
          <w:rFonts w:ascii="FangSong" w:hAnsi="FangSong" w:eastAsia="FangSong" w:cs="FangSong"/>
          <w:sz w:val="31"/>
          <w:szCs w:val="31"/>
          <w:spacing w:val="9"/>
        </w:rPr>
        <w:t>据</w:t>
      </w:r>
      <w:r>
        <w:rPr>
          <w:rFonts w:ascii="FangSong" w:hAnsi="FangSong" w:eastAsia="FangSong" w:cs="FangSong"/>
          <w:sz w:val="31"/>
          <w:szCs w:val="31"/>
          <w:spacing w:val="8"/>
        </w:rPr>
        <w:t>本办法制订相应的实施细则。</w:t>
      </w:r>
    </w:p>
    <w:p>
      <w:pPr>
        <w:ind w:left="7" w:right="95" w:firstLine="634"/>
        <w:spacing w:before="1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4"/>
        </w:rPr>
        <w:t>第</w:t>
      </w:r>
      <w:r>
        <w:rPr>
          <w:rFonts w:ascii="SimHei" w:hAnsi="SimHei" w:eastAsia="SimHei" w:cs="SimHei"/>
          <w:sz w:val="31"/>
          <w:szCs w:val="31"/>
          <w:spacing w:val="12"/>
        </w:rPr>
        <w:t>十</w:t>
      </w:r>
      <w:r>
        <w:rPr>
          <w:rFonts w:ascii="SimHei" w:hAnsi="SimHei" w:eastAsia="SimHei" w:cs="SimHei"/>
          <w:sz w:val="31"/>
          <w:szCs w:val="31"/>
          <w:spacing w:val="7"/>
        </w:rPr>
        <w:t>六条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本办法自印发之日起施行，有效期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5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年。《广州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7"/>
        </w:rPr>
        <w:t>市人民政府办公厅关于印发广州市引进人才入户管理办法的</w:t>
      </w:r>
      <w:r>
        <w:rPr>
          <w:rFonts w:ascii="FangSong" w:hAnsi="FangSong" w:eastAsia="FangSong" w:cs="FangSong"/>
          <w:sz w:val="31"/>
          <w:szCs w:val="31"/>
          <w:spacing w:val="15"/>
        </w:rPr>
        <w:t>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0"/>
        </w:rPr>
        <w:t>知》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5"/>
        </w:rPr>
        <w:t>(穗府办规〔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2018</w:t>
      </w:r>
      <w:r>
        <w:rPr>
          <w:rFonts w:ascii="FangSong" w:hAnsi="FangSong" w:eastAsia="FangSong" w:cs="FangSong"/>
          <w:sz w:val="31"/>
          <w:szCs w:val="31"/>
          <w:spacing w:val="-5"/>
        </w:rPr>
        <w:t>〕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30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号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)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同时废止。</w:t>
      </w:r>
    </w:p>
    <w:p>
      <w:pPr>
        <w:spacing w:line="427" w:lineRule="auto"/>
        <w:rPr>
          <w:rFonts w:ascii="Arial"/>
          <w:sz w:val="21"/>
        </w:rPr>
      </w:pPr>
      <w:r/>
    </w:p>
    <w:p>
      <w:pPr>
        <w:ind w:left="651"/>
        <w:spacing w:before="102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0"/>
        </w:rPr>
        <w:t>附</w:t>
      </w:r>
      <w:r>
        <w:rPr>
          <w:rFonts w:ascii="FangSong" w:hAnsi="FangSong" w:eastAsia="FangSong" w:cs="FangSong"/>
          <w:sz w:val="31"/>
          <w:szCs w:val="31"/>
          <w:spacing w:val="6"/>
        </w:rPr>
        <w:t>件：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1.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引进在职人才入户流程图</w:t>
      </w:r>
    </w:p>
    <w:p>
      <w:pPr>
        <w:ind w:left="1582"/>
        <w:spacing w:before="190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1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8"/>
        </w:rPr>
        <w:t>接收普通高校应届毕业生入户流程图</w:t>
      </w:r>
    </w:p>
    <w:p>
      <w:pPr>
        <w:ind w:left="1602"/>
        <w:spacing w:before="192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3.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留学人员入户流程</w:t>
      </w:r>
      <w:r>
        <w:rPr>
          <w:rFonts w:ascii="FangSong" w:hAnsi="FangSong" w:eastAsia="FangSong" w:cs="FangSong"/>
          <w:sz w:val="31"/>
          <w:szCs w:val="31"/>
          <w:spacing w:val="5"/>
        </w:rPr>
        <w:t>图</w:t>
      </w:r>
    </w:p>
    <w:p>
      <w:pPr>
        <w:sectPr>
          <w:footerReference w:type="default" r:id="rId9"/>
          <w:pgSz w:w="11906" w:h="16839"/>
          <w:pgMar w:top="1431" w:right="1378" w:bottom="1856" w:left="1597" w:header="0" w:footer="1573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2" style="position:absolute;margin-left:124.518pt;margin-top:524.45pt;mso-position-vertical-relative:page;mso-position-horizontal-relative:page;width:3.4pt;height:88.5pt;z-index:251671552;" o:allowincell="f" fillcolor="#000000" filled="true" stroked="false"/>
        </w:pict>
      </w:r>
      <w:r>
        <w:pict>
          <v:rect id="_x0000_s3" style="position:absolute;margin-left:237.918pt;margin-top:531.7pt;mso-position-vertical-relative:page;mso-position-horizontal-relative:page;width:3.4pt;height:80.8pt;z-index:251672576;" o:allowincell="f" fillcolor="#000000" filled="true" stroked="false"/>
        </w:pict>
      </w:r>
      <w:r>
        <w:pict>
          <v:rect id="_x0000_s4" style="position:absolute;margin-left:356.718pt;margin-top:553pt;mso-position-vertical-relative:page;mso-position-horizontal-relative:page;width:3.4pt;height:59.8pt;z-index:251673600;" o:allowincell="f" fillcolor="#000000" filled="true" stroked="false"/>
        </w:pict>
      </w:r>
      <w:r>
        <w:pict>
          <v:rect id="_x0000_s5" style="position:absolute;margin-left:208.95pt;margin-top:230.207pt;mso-position-vertical-relative:page;mso-position-horizontal-relative:page;width:193.85pt;height:0.8pt;z-index:251683840;" o:allowincell="f" fillcolor="#000000" filled="true" stroked="false"/>
        </w:pict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2632303</wp:posOffset>
            </wp:positionH>
            <wp:positionV relativeFrom="page">
              <wp:posOffset>2928391</wp:posOffset>
            </wp:positionV>
            <wp:extent cx="42722" cy="293369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3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6" style="position:absolute;margin-left:97.625pt;margin-top:254.075pt;mso-position-vertical-relative:page;mso-position-horizontal-relative:page;width:174.2pt;height:24.75pt;z-index:251667456;" o:allowincell="f" filled="false" stroked="false" coordsize="3483,495" coordorigin="0,0">
            <v:shape id="_x0000_s7" style="position:absolute;left:0;top:0;width:3483;height:495;" filled="false" stroked="false" type="#_x0000_t75">
              <v:imagedata r:id="rId12"/>
            </v:shape>
            <v:shape id="_x0000_s8" style="position:absolute;left:-20;top:-20;width:3523;height:56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796"/>
                      <w:spacing w:before="18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中央及省属驻穗单位引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进</w:t>
                    </w:r>
                  </w:p>
                </w:txbxContent>
              </v:textbox>
            </v:shape>
          </v:group>
        </w:pict>
      </w:r>
      <w:r>
        <w:pict>
          <v:group id="_x0000_s9" style="position:absolute;margin-left:211.625pt;margin-top:316.975pt;mso-position-vertical-relative:page;mso-position-horizontal-relative:page;width:94.15pt;height:89.8pt;z-index:251666432;" o:allowincell="f" filled="false" stroked="false" coordsize="1883,1796" coordorigin="0,0">
            <v:shape id="_x0000_s10" style="position:absolute;left:0;top:0;width:1883;height:1796;" filled="false" stroked="false" type="#_x0000_t75">
              <v:imagedata r:id="rId13"/>
            </v:shape>
            <v:shape id="_x0000_s11" style="position:absolute;left:-20;top:-20;width:1923;height:186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73" w:right="255" w:firstLine="81"/>
                      <w:spacing w:before="255" w:line="304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中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央驻穗单位及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9"/>
                      </w:rPr>
                      <w:t>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8"/>
                      </w:rPr>
                      <w:t>直机关事业单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9"/>
                      </w:rPr>
                      <w:t>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8"/>
                      </w:rPr>
                      <w:t>、省属企业招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5"/>
                      </w:rPr>
                      <w:t>(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聘、调)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用的在</w:t>
                    </w:r>
                  </w:p>
                  <w:p>
                    <w:pPr>
                      <w:ind w:left="698"/>
                      <w:spacing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职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人员</w:t>
                    </w:r>
                  </w:p>
                </w:txbxContent>
              </v:textbox>
            </v:shape>
          </v:group>
        </w:pict>
      </w:r>
      <w:r>
        <w:pict>
          <v:group id="_x0000_s12" style="position:absolute;margin-left:80.525pt;margin-top:317.025pt;mso-position-vertical-relative:page;mso-position-horizontal-relative:page;width:122pt;height:78.75pt;z-index:251664384;" o:allowincell="f" filled="false" stroked="false" coordsize="2440,1575" coordorigin="0,0">
            <v:shape id="_x0000_s13" style="position:absolute;left:0;top:0;width:2440;height:1575;" filled="false" stroked="false" type="#_x0000_t75">
              <v:imagedata r:id="rId14"/>
            </v:shape>
            <v:shape id="_x0000_s14" style="position:absolute;left:-20;top:-20;width:2480;height:164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63"/>
                      <w:spacing w:before="241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中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央及省属驻穗机关招</w:t>
                    </w:r>
                  </w:p>
                  <w:p>
                    <w:pPr>
                      <w:ind w:left="267"/>
                      <w:spacing w:before="9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5"/>
                      </w:rPr>
                      <w:t>(录、调)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5"/>
                      </w:rPr>
                      <w:t>用的党群系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统</w:t>
                    </w:r>
                  </w:p>
                  <w:p>
                    <w:pPr>
                      <w:ind w:left="262"/>
                      <w:spacing w:before="9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公务员、省管干部、协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管</w:t>
                    </w:r>
                  </w:p>
                  <w:p>
                    <w:pPr>
                      <w:ind w:left="616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干部等相关人员</w:t>
                    </w:r>
                  </w:p>
                </w:txbxContent>
              </v:textbox>
            </v:shape>
          </v:group>
        </w:pict>
      </w:r>
      <w:r>
        <w:pict>
          <v:group id="_x0000_s15" style="position:absolute;margin-left:416.225pt;margin-top:320.075pt;mso-position-vertical-relative:page;mso-position-horizontal-relative:page;width:108.75pt;height:81.65pt;z-index:251665408;" o:allowincell="f" filled="false" stroked="false" coordsize="2175,1633" coordorigin="0,0">
            <v:shape id="_x0000_s16" style="position:absolute;left:0;top:0;width:2175;height:1633;" filled="false" stroked="false" type="#_x0000_t75">
              <v:imagedata r:id="rId15"/>
            </v:shape>
            <v:shape id="_x0000_s17" style="position:absolute;left:-20;top:-20;width:2215;height:170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63"/>
                      <w:spacing w:before="233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4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属机关事业单位(市</w:t>
                    </w:r>
                  </w:p>
                  <w:p>
                    <w:pPr>
                      <w:ind w:left="259"/>
                      <w:spacing w:before="46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属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国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企)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招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(聘、调)</w:t>
                    </w:r>
                  </w:p>
                  <w:p>
                    <w:pPr>
                      <w:ind w:left="259"/>
                      <w:spacing w:before="48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"/>
                      </w:rPr>
                      <w:t>用在职人员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、住所地址</w:t>
                    </w:r>
                  </w:p>
                  <w:p>
                    <w:pPr>
                      <w:ind w:left="394"/>
                      <w:spacing w:before="44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在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区的用人单位聘</w:t>
                    </w:r>
                  </w:p>
                  <w:p>
                    <w:pPr>
                      <w:ind w:left="405"/>
                      <w:spacing w:before="46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0"/>
                      </w:rPr>
                      <w:t>(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6"/>
                      </w:rPr>
                      <w:t>调)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6"/>
                      </w:rPr>
                      <w:t>用在职人员</w:t>
                    </w:r>
                  </w:p>
                </w:txbxContent>
              </v:textbox>
            </v:shape>
          </v:group>
        </w:pict>
      </w:r>
      <w:r>
        <w:pict>
          <v:group id="_x0000_s18" style="position:absolute;margin-left:200.225pt;margin-top:421.475pt;mso-position-vertical-relative:page;mso-position-horizontal-relative:page;width:95.75pt;height:109.95pt;z-index:251662336;" o:allowincell="f" filled="false" stroked="false" coordsize="1915,2198" coordorigin="0,0">
            <v:shape id="_x0000_s19" style="position:absolute;left:0;top:0;width:1915;height:2198;" filled="false" stroked="false" type="#_x0000_t75">
              <v:imagedata r:id="rId16"/>
            </v:shape>
            <v:shape id="_x0000_s20" style="position:absolute;left:-20;top:-20;width:1955;height:227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64" w:right="258" w:firstLine="113"/>
                      <w:spacing w:before="248" w:line="343" w:lineRule="auto"/>
                      <w:tabs>
                        <w:tab w:val="left" w:leader="empty" w:pos="357"/>
                      </w:tabs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申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请人所在单位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ab/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(拟调入单位)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向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省人力资源社会保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障厅提交申请并按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要求报送相关材料</w:t>
                    </w:r>
                  </w:p>
                </w:txbxContent>
              </v:textbox>
            </v:shape>
          </v:group>
        </w:pict>
      </w:r>
      <w:r>
        <w:pict>
          <v:group id="_x0000_s21" style="position:absolute;margin-left:425.225pt;margin-top:421.475pt;mso-position-vertical-relative:page;mso-position-horizontal-relative:page;width:103.4pt;height:112.15pt;z-index:251661312;" o:allowincell="f" filled="false" stroked="false" coordsize="2068,2243" coordorigin="0,0">
            <v:shape id="_x0000_s22" style="position:absolute;left:0;top:0;width:2068;height:2243;" filled="false" stroked="false" type="#_x0000_t75">
              <v:imagedata r:id="rId17"/>
            </v:shape>
            <v:shape id="_x0000_s23" style="position:absolute;left:-20;top:-20;width:2108;height:231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93"/>
                      <w:spacing w:before="25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申请人、人事户头单</w:t>
                    </w:r>
                  </w:p>
                  <w:p>
                    <w:pPr>
                      <w:ind w:left="270"/>
                      <w:spacing w:before="99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公共人才服务机</w:t>
                    </w:r>
                  </w:p>
                  <w:p>
                    <w:pPr>
                      <w:ind w:left="272"/>
                      <w:spacing w:before="97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构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等向市、区人力资</w:t>
                    </w:r>
                  </w:p>
                  <w:p>
                    <w:pPr>
                      <w:ind w:left="339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源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社会保障部门提</w:t>
                    </w:r>
                  </w:p>
                  <w:p>
                    <w:pPr>
                      <w:ind w:left="343"/>
                      <w:spacing w:before="100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交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申请并按要求报</w:t>
                    </w:r>
                  </w:p>
                  <w:p>
                    <w:pPr>
                      <w:ind w:left="609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送相关材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料</w:t>
                    </w:r>
                  </w:p>
                </w:txbxContent>
              </v:textbox>
            </v:shape>
          </v:group>
        </w:pict>
      </w:r>
      <w:r>
        <w:pict>
          <v:group id="_x0000_s24" style="position:absolute;margin-left:75.825pt;margin-top:426.275pt;mso-position-vertical-relative:page;mso-position-horizontal-relative:page;width:102.35pt;height:98.75pt;z-index:251663360;" o:allowincell="f" filled="false" stroked="false" coordsize="2046,1975" coordorigin="0,0">
            <v:shape id="_x0000_s25" style="position:absolute;left:0;top:0;width:2046;height:1975;" filled="false" stroked="false" type="#_x0000_t75">
              <v:imagedata r:id="rId18"/>
            </v:shape>
            <v:shape id="_x0000_s26" style="position:absolute;left:-20;top:-20;width:2086;height:204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92"/>
                      <w:spacing w:before="257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申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请人所在单位(拟</w:t>
                    </w:r>
                  </w:p>
                  <w:p>
                    <w:pPr>
                      <w:ind w:left="271"/>
                      <w:spacing w:before="9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3"/>
                      </w:rPr>
                      <w:t>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入单位)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向省委组</w:t>
                    </w:r>
                  </w:p>
                  <w:p>
                    <w:pPr>
                      <w:ind w:left="332"/>
                      <w:spacing w:before="9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4"/>
                      </w:rPr>
                      <w:t>织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部提交申请并按</w:t>
                    </w:r>
                  </w:p>
                  <w:p>
                    <w:pPr>
                      <w:ind w:left="330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要求报送相关材料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1613763</wp:posOffset>
            </wp:positionH>
            <wp:positionV relativeFrom="page">
              <wp:posOffset>5022850</wp:posOffset>
            </wp:positionV>
            <wp:extent cx="42722" cy="410209"/>
            <wp:effectExtent l="0" t="0" r="0" b="0"/>
            <wp:wrapNone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102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6069558</wp:posOffset>
            </wp:positionH>
            <wp:positionV relativeFrom="page">
              <wp:posOffset>6783704</wp:posOffset>
            </wp:positionV>
            <wp:extent cx="42722" cy="230505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30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27" style="position:absolute;margin-left:83.225pt;margin-top:611.525pt;mso-position-vertical-relative:page;mso-position-horizontal-relative:page;width:84.35pt;height:30.8pt;z-index:-251656192;" o:allowincell="f" filled="false" stroked="false" coordsize="1686,615" coordorigin="0,0">
            <v:shape id="_x0000_s28" style="position:absolute;left:0;top:0;width:1686;height:615;" filled="false" stroked="false" type="#_x0000_t75">
              <v:imagedata r:id="rId21"/>
            </v:shape>
            <v:shape id="_x0000_s29" style="position:absolute;left:-20;top:-20;width:1726;height:68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2"/>
                      <w:spacing w:before="195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委组织部审核</w:t>
                    </w:r>
                  </w:p>
                </w:txbxContent>
              </v:textbox>
            </v:shape>
          </v:group>
        </w:pict>
      </w:r>
      <w:r>
        <w:pict>
          <v:group id="_x0000_s30" style="position:absolute;margin-left:428.375pt;margin-top:611.525pt;mso-position-vertical-relative:page;mso-position-horizontal-relative:page;width:99.75pt;height:32pt;z-index:251668480;" o:allowincell="f" filled="false" stroked="false" coordsize="1995,640" coordorigin="0,0">
            <v:shape id="_x0000_s31" style="position:absolute;left:0;top:0;width:1995;height:640;" filled="false" stroked="false" type="#_x0000_t75">
              <v:imagedata r:id="rId22"/>
            </v:shape>
            <v:shape id="_x0000_s32" style="position:absolute;left:-20;top:-20;width:2035;height:7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16"/>
                      <w:spacing w:before="183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进人才入户公示</w:t>
                    </w:r>
                  </w:p>
                </w:txbxContent>
              </v:textbox>
            </v:shape>
          </v:group>
        </w:pict>
      </w:r>
      <w:r>
        <w:pict>
          <v:shape id="_x0000_s33" style="position:absolute;margin-left:193.775pt;margin-top:619.878pt;mso-position-vertical-relative:page;mso-position-horizontal-relative:page;width:86.15pt;height:28.3pt;z-index:25166950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507" w:right="20" w:hanging="487"/>
                    <w:spacing w:before="20" w:line="285" w:lineRule="auto"/>
                    <w:rPr>
                      <w:rFonts w:ascii="SimSun" w:hAnsi="SimSun" w:eastAsia="SimSun" w:cs="SimSun"/>
                      <w:sz w:val="17"/>
                      <w:szCs w:val="17"/>
                    </w:rPr>
                  </w:pP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-2"/>
                    </w:rPr>
                    <w:t>省人力资源社会保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-1"/>
                    </w:rPr>
                    <w:t>障厅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8"/>
                    </w:rPr>
                    <w:t>受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7"/>
                    </w:rPr>
                    <w:t>理审核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59264" behindDoc="1" locked="0" layoutInCell="0" allowOverlap="1">
            <wp:simplePos x="0" y="0"/>
            <wp:positionH relativeFrom="page">
              <wp:posOffset>2314257</wp:posOffset>
            </wp:positionH>
            <wp:positionV relativeFrom="page">
              <wp:posOffset>7766367</wp:posOffset>
            </wp:positionV>
            <wp:extent cx="1381112" cy="550544"/>
            <wp:effectExtent l="0" t="0" r="0" b="0"/>
            <wp:wrapNone/>
            <wp:docPr id="5" name="IM 5"/>
            <wp:cNvGraphicFramePr/>
            <a:graphic>
              <a:graphicData uri="http://schemas.openxmlformats.org/drawingml/2006/picture">
                <pic:pic>
                  <pic:nvPicPr>
                    <pic:cNvPr id="5" name="IM 5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81112" cy="5505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1545589</wp:posOffset>
            </wp:positionH>
            <wp:positionV relativeFrom="page">
              <wp:posOffset>3538855</wp:posOffset>
            </wp:positionV>
            <wp:extent cx="1687830" cy="197573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87830" cy="197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3212058</wp:posOffset>
            </wp:positionH>
            <wp:positionV relativeFrom="page">
              <wp:posOffset>3731031</wp:posOffset>
            </wp:positionV>
            <wp:extent cx="42723" cy="290830"/>
            <wp:effectExtent l="0" t="0" r="0" b="0"/>
            <wp:wrapNone/>
            <wp:docPr id="7" name="IM 7"/>
            <wp:cNvGraphicFramePr/>
            <a:graphic>
              <a:graphicData uri="http://schemas.openxmlformats.org/drawingml/2006/picture">
                <pic:pic>
                  <pic:nvPicPr>
                    <pic:cNvPr id="7" name="IM 7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3" cy="290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1524228</wp:posOffset>
            </wp:positionH>
            <wp:positionV relativeFrom="page">
              <wp:posOffset>3731031</wp:posOffset>
            </wp:positionV>
            <wp:extent cx="42722" cy="293369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3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6103213</wp:posOffset>
            </wp:positionH>
            <wp:positionV relativeFrom="page">
              <wp:posOffset>3735514</wp:posOffset>
            </wp:positionV>
            <wp:extent cx="42722" cy="336550"/>
            <wp:effectExtent l="0" t="0" r="0" b="0"/>
            <wp:wrapNone/>
            <wp:docPr id="9" name="IM 9"/>
            <wp:cNvGraphicFramePr/>
            <a:graphic>
              <a:graphicData uri="http://schemas.openxmlformats.org/drawingml/2006/picture">
                <pic:pic>
                  <pic:nvPicPr>
                    <pic:cNvPr id="9" name="IM 9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3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3244443</wp:posOffset>
            </wp:positionH>
            <wp:positionV relativeFrom="page">
              <wp:posOffset>5157470</wp:posOffset>
            </wp:positionV>
            <wp:extent cx="42722" cy="205104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0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5990818</wp:posOffset>
            </wp:positionH>
            <wp:positionV relativeFrom="page">
              <wp:posOffset>5099050</wp:posOffset>
            </wp:positionV>
            <wp:extent cx="42722" cy="266700"/>
            <wp:effectExtent l="0" t="0" r="0" b="0"/>
            <wp:wrapNone/>
            <wp:docPr id="11" name="IM 11"/>
            <wp:cNvGraphicFramePr/>
            <a:graphic>
              <a:graphicData uri="http://schemas.openxmlformats.org/drawingml/2006/picture">
                <pic:pic>
                  <pic:nvPicPr>
                    <pic:cNvPr id="11" name="IM 11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4362678</wp:posOffset>
            </wp:positionH>
            <wp:positionV relativeFrom="page">
              <wp:posOffset>3735514</wp:posOffset>
            </wp:positionV>
            <wp:extent cx="42722" cy="339089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390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5094198</wp:posOffset>
            </wp:positionH>
            <wp:positionV relativeFrom="page">
              <wp:posOffset>2928391</wp:posOffset>
            </wp:positionV>
            <wp:extent cx="42722" cy="290829"/>
            <wp:effectExtent l="0" t="0" r="0" b="0"/>
            <wp:wrapNone/>
            <wp:docPr id="13" name="IM 13"/>
            <wp:cNvGraphicFramePr/>
            <a:graphic>
              <a:graphicData uri="http://schemas.openxmlformats.org/drawingml/2006/picture">
                <pic:pic>
                  <pic:nvPicPr>
                    <pic:cNvPr id="13" name="IM 13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08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ind w:left="102"/>
        <w:spacing w:before="100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12"/>
        </w:rPr>
        <w:t>附件</w:t>
      </w:r>
      <w:r>
        <w:rPr>
          <w:rFonts w:ascii="SimHei" w:hAnsi="SimHei" w:eastAsia="SimHei" w:cs="SimHei"/>
          <w:sz w:val="31"/>
          <w:szCs w:val="31"/>
          <w:spacing w:val="-1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2"/>
        </w:rPr>
        <w:t>1</w:t>
      </w:r>
    </w:p>
    <w:p>
      <w:pPr>
        <w:ind w:left="2106"/>
        <w:spacing w:before="311" w:line="185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引进在职人才入户流程</w:t>
      </w:r>
      <w:r>
        <w:rPr>
          <w:rFonts w:ascii="Microsoft YaHei" w:hAnsi="Microsoft YaHei" w:eastAsia="Microsoft YaHei" w:cs="Microsoft YaHei"/>
          <w:sz w:val="43"/>
          <w:szCs w:val="43"/>
          <w:spacing w:val="5"/>
        </w:rPr>
        <w:t>图</w:t>
      </w:r>
    </w:p>
    <w:p>
      <w:pPr>
        <w:spacing w:line="298" w:lineRule="auto"/>
        <w:rPr>
          <w:rFonts w:ascii="Arial"/>
          <w:sz w:val="21"/>
        </w:rPr>
      </w:pPr>
      <w:r/>
    </w:p>
    <w:p>
      <w:pPr>
        <w:ind w:firstLine="2320"/>
        <w:spacing w:line="801" w:lineRule="exact"/>
        <w:textAlignment w:val="center"/>
        <w:rPr/>
      </w:pPr>
      <w:r>
        <w:pict>
          <v:group id="_x0000_s34" style="mso-position-vertical-relative:line;mso-position-horizontal-relative:char;width:209.55pt;height:40.1pt;" filled="false" stroked="false" coordsize="4191,801" coordorigin="0,0">
            <v:shape id="_x0000_s35" style="position:absolute;left:0;top:0;width:4191;height:495;" filled="false" stroked="false" type="#_x0000_t75">
              <v:imagedata r:id="rId32"/>
            </v:shape>
            <v:shape id="_x0000_s36" style="position:absolute;left:1273;top:148;width:1651;height:67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符合条件的在职人才</w:t>
                    </w:r>
                  </w:p>
                  <w:p>
                    <w:pPr>
                      <w:ind w:left="831"/>
                      <w:spacing w:before="110" w:line="310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9525" cy="196850"/>
                          <wp:effectExtent l="0" t="0" r="0" b="0"/>
                          <wp:docPr id="14" name="IM 1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4" name="IM 14"/>
                                  <pic:cNvPicPr/>
                                </pic:nvPicPr>
                                <pic:blipFill>
                                  <a:blip r:embed="rId3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525" cy="1968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left="4119"/>
        <w:spacing w:before="55" w:line="231" w:lineRule="auto"/>
        <w:tabs>
          <w:tab w:val="left" w:leader="empty" w:pos="4500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18"/>
        </w:rPr>
        <w:t>市</w:t>
      </w:r>
      <w:r>
        <w:rPr>
          <w:rFonts w:ascii="SimSun" w:hAnsi="SimSun" w:eastAsia="SimSun" w:cs="SimSun"/>
          <w:sz w:val="17"/>
          <w:szCs w:val="17"/>
          <w:spacing w:val="9"/>
        </w:rPr>
        <w:t>属用人单位、住所地址在各区的用人单位引进</w:t>
      </w:r>
      <w:r>
        <w:rPr>
          <w:rFonts w:ascii="SimSun" w:hAnsi="SimSun" w:eastAsia="SimSun" w:cs="SimSun"/>
          <w:sz w:val="17"/>
          <w:szCs w:val="17"/>
        </w:rPr>
        <w:t xml:space="preserve">    </w:t>
      </w:r>
    </w:p>
    <w:p>
      <w:pPr>
        <w:ind w:firstLine="5387"/>
        <w:spacing w:before="93" w:line="358" w:lineRule="exact"/>
        <w:textAlignment w:val="center"/>
        <w:rPr/>
      </w:pPr>
      <w:r>
        <w:drawing>
          <wp:inline distT="0" distB="0" distL="0" distR="0">
            <wp:extent cx="1740534" cy="227456"/>
            <wp:effectExtent l="0" t="0" r="0" b="0"/>
            <wp:docPr id="15" name="IM 15"/>
            <wp:cNvGraphicFramePr/>
            <a:graphic>
              <a:graphicData uri="http://schemas.openxmlformats.org/drawingml/2006/picture">
                <pic:pic>
                  <pic:nvPicPr>
                    <pic:cNvPr id="15" name="IM 15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0534" cy="227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firstLine="4849"/>
        <w:spacing w:line="1385" w:lineRule="exact"/>
        <w:textAlignment w:val="center"/>
        <w:rPr/>
      </w:pPr>
      <w:r>
        <w:pict>
          <v:group id="_x0000_s37" style="mso-position-vertical-relative:line;mso-position-horizontal-relative:char;width:89.45pt;height:69.25pt;" filled="false" stroked="false" coordsize="1788,1385" coordorigin="0,0">
            <v:shape id="_x0000_s38" style="position:absolute;left:0;top:0;width:1788;height:1385;" filled="false" stroked="false" type="#_x0000_t75">
              <v:imagedata r:id="rId35"/>
            </v:shape>
            <v:shape id="_x0000_s39" style="position:absolute;left:-20;top:-20;width:1828;height:145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02" w:right="230" w:hanging="248"/>
                      <w:spacing w:before="232" w:line="34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>市党群系统公务员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等相关人员</w:t>
                    </w:r>
                  </w:p>
                </w:txbxContent>
              </v:textbox>
            </v:shape>
          </v:group>
        </w:pict>
      </w:r>
    </w:p>
    <w:p>
      <w:pPr>
        <w:ind w:firstLine="5631"/>
        <w:spacing w:before="19" w:line="637" w:lineRule="exact"/>
        <w:textAlignment w:val="center"/>
        <w:rPr/>
      </w:pPr>
      <w:r>
        <w:drawing>
          <wp:inline distT="0" distB="0" distL="0" distR="0">
            <wp:extent cx="42722" cy="404653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04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599"/>
        <w:spacing w:line="2619" w:lineRule="exact"/>
        <w:textAlignment w:val="center"/>
        <w:rPr/>
      </w:pPr>
      <w:r>
        <w:pict>
          <v:group id="_x0000_s40" style="mso-position-vertical-relative:line;mso-position-horizontal-relative:char;width:108.8pt;height:132.95pt;" filled="false" stroked="false" coordsize="2176,2658" coordorigin="0,0">
            <v:shape id="_x0000_s41" style="position:absolute;left:0;top:-8;width:2176;height:2667;" filled="false" stroked="false" type="#_x0000_t75">
              <v:imagedata r:id="rId37"/>
            </v:shape>
            <v:shape id="_x0000_s42" style="position:absolute;left:-20;top:-28;width:2216;height:273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05" w:right="297" w:firstLine="21"/>
                      <w:spacing w:before="263" w:line="33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申请人所在单位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(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拟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入单位)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向市委组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织部书面报送《关于</w:t>
                    </w:r>
                  </w:p>
                  <w:p>
                    <w:pPr>
                      <w:ind w:left="274" w:right="269" w:firstLine="52"/>
                      <w:spacing w:before="2" w:line="343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4"/>
                      </w:rPr>
                      <w:t>申请办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>理××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>×同志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3"/>
                      </w:rPr>
                      <w:t>入户的函》，并提交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>相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关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资料复印件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(需加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4"/>
                      </w:rPr>
                      <w:t>盖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与原件相符印章)</w:t>
                    </w:r>
                  </w:p>
                </w:txbxContent>
              </v:textbox>
            </v:shape>
          </v:group>
        </w:pict>
      </w:r>
    </w:p>
    <w:p>
      <w:pPr>
        <w:ind w:firstLine="7011"/>
        <w:spacing w:line="828" w:lineRule="exact"/>
        <w:textAlignment w:val="center"/>
        <w:rPr/>
      </w:pPr>
      <w:r>
        <w:pict>
          <v:group id="_x0000_s43" style="mso-position-vertical-relative:line;mso-position-horizontal-relative:char;width:103.35pt;height:41.6pt;" filled="false" stroked="false" coordsize="2066,831" coordorigin="0,0">
            <v:shape id="_x0000_s44" style="position:absolute;left:0;top:-39;width:2066;height:870;" filled="false" stroked="false" type="#_x0000_t75">
              <v:imagedata r:id="rId38"/>
            </v:shape>
            <v:shape id="_x0000_s45" style="position:absolute;left:-20;top:-59;width:2106;height:94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20" w:right="242" w:hanging="264"/>
                      <w:spacing w:before="205" w:line="34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4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、区人力资源社会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保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障部门审核</w:t>
                    </w:r>
                  </w:p>
                </w:txbxContent>
              </v:textbox>
            </v:shape>
          </v:group>
        </w:pict>
      </w:r>
    </w:p>
    <w:p>
      <w:pPr>
        <w:ind w:firstLine="8041"/>
        <w:spacing w:line="361" w:lineRule="exact"/>
        <w:textAlignment w:val="center"/>
        <w:rPr/>
      </w:pPr>
      <w:r>
        <w:drawing>
          <wp:inline distT="0" distB="0" distL="0" distR="0">
            <wp:extent cx="42722" cy="229552"/>
            <wp:effectExtent l="0" t="0" r="0" b="0"/>
            <wp:docPr id="17" name="IM 17"/>
            <wp:cNvGraphicFramePr/>
            <a:graphic>
              <a:graphicData uri="http://schemas.openxmlformats.org/drawingml/2006/picture">
                <pic:pic>
                  <pic:nvPicPr>
                    <pic:cNvPr id="17" name="IM 17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29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708"/>
        <w:spacing w:line="597" w:lineRule="exact"/>
        <w:textAlignment w:val="center"/>
        <w:rPr/>
      </w:pPr>
      <w:r>
        <w:pict>
          <v:group id="_x0000_s46" style="mso-position-vertical-relative:line;mso-position-horizontal-relative:char;width:108.75pt;height:30.65pt;" filled="false" stroked="false" coordsize="2175,612" coordorigin="0,0">
            <v:shape id="_x0000_s47" style="position:absolute;left:0;top:-3;width:2175;height:615;" filled="false" stroked="false" type="#_x0000_t75">
              <v:imagedata r:id="rId40"/>
            </v:shape>
            <v:shape id="_x0000_s48" style="position:absolute;left:-20;top:-23;width:2215;height:68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88"/>
                      <w:spacing w:before="195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委组织部审核</w:t>
                    </w:r>
                  </w:p>
                </w:txbxContent>
              </v:textbox>
            </v:shape>
          </v:group>
        </w:pict>
      </w:r>
    </w:p>
    <w:tbl>
      <w:tblPr>
        <w:tblStyle w:val="2"/>
        <w:tblW w:w="7079" w:type="dxa"/>
        <w:tblInd w:w="971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817"/>
        <w:gridCol w:w="2262"/>
      </w:tblGrid>
      <w:tr>
        <w:trPr>
          <w:trHeight w:val="561" w:hRule="atLeast"/>
        </w:trPr>
        <w:tc>
          <w:tcPr>
            <w:tcW w:w="4817" w:type="dxa"/>
            <w:vAlign w:val="top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>
              <w:pict>
                <v:rect id="_x0000_s49" style="position:absolute;margin-left:-132.25pt;margin-top:13.3375pt;mso-position-vertical-relative:top-margin-area;mso-position-horizontal-relative:right-margin-area;width:0.75pt;height:14.2pt;z-index:251679744;" fillcolor="#000000" filled="true" stroked="false"/>
              </w:pict>
            </w:r>
            <w:r/>
          </w:p>
        </w:tc>
        <w:tc>
          <w:tcPr>
            <w:tcW w:w="2262" w:type="dxa"/>
            <w:vAlign w:val="top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537"/>
        <w:spacing w:before="2" w:line="312" w:lineRule="exact"/>
        <w:rPr/>
      </w:pPr>
      <w:r>
        <w:rPr>
          <w:position w:val="-6"/>
        </w:rPr>
        <w:drawing>
          <wp:inline distT="0" distB="0" distL="0" distR="0">
            <wp:extent cx="42722" cy="198119"/>
            <wp:effectExtent l="0" t="0" r="0" b="0"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198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324"/>
        <w:spacing w:before="139" w:line="232" w:lineRule="auto"/>
        <w:tabs>
          <w:tab w:val="left" w:leader="empty" w:pos="4161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9"/>
        </w:rPr>
        <w:t>核</w:t>
      </w:r>
      <w:r>
        <w:rPr>
          <w:rFonts w:ascii="SimSun" w:hAnsi="SimSun" w:eastAsia="SimSun" w:cs="SimSun"/>
          <w:sz w:val="17"/>
          <w:szCs w:val="17"/>
          <w:spacing w:val="8"/>
        </w:rPr>
        <w:t>发入户卡</w:t>
      </w:r>
      <w:r>
        <w:rPr>
          <w:rFonts w:ascii="SimSun" w:hAnsi="SimSun" w:eastAsia="SimSun" w:cs="SimSun"/>
          <w:sz w:val="17"/>
          <w:szCs w:val="17"/>
        </w:rPr>
        <w:t xml:space="preserve">                                 </w:t>
      </w:r>
    </w:p>
    <w:p>
      <w:pPr>
        <w:ind w:left="4539"/>
        <w:spacing w:before="109" w:line="312" w:lineRule="exact"/>
        <w:rPr/>
      </w:pPr>
      <w:r>
        <w:rPr>
          <w:position w:val="-6"/>
        </w:rPr>
        <w:drawing>
          <wp:inline distT="0" distB="0" distL="0" distR="0">
            <wp:extent cx="42722" cy="198120"/>
            <wp:effectExtent l="0" t="0" r="0" b="0"/>
            <wp:docPr id="19" name="IM 19"/>
            <wp:cNvGraphicFramePr/>
            <a:graphic>
              <a:graphicData uri="http://schemas.openxmlformats.org/drawingml/2006/picture">
                <pic:pic>
                  <pic:nvPicPr>
                    <pic:cNvPr id="19" name="IM 19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804"/>
        <w:spacing w:before="146" w:line="230" w:lineRule="auto"/>
        <w:tabs>
          <w:tab w:val="left" w:leader="empty" w:pos="3472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11"/>
        </w:rPr>
        <w:t>到</w:t>
      </w:r>
      <w:r>
        <w:rPr>
          <w:rFonts w:ascii="SimSun" w:hAnsi="SimSun" w:eastAsia="SimSun" w:cs="SimSun"/>
          <w:sz w:val="17"/>
          <w:szCs w:val="17"/>
          <w:spacing w:val="9"/>
        </w:rPr>
        <w:t>公安机关办理户口迁入手续</w:t>
      </w:r>
      <w:r>
        <w:rPr>
          <w:rFonts w:ascii="SimSun" w:hAnsi="SimSun" w:eastAsia="SimSun" w:cs="SimSun"/>
          <w:sz w:val="17"/>
          <w:szCs w:val="17"/>
        </w:rPr>
        <w:t xml:space="preserve">                   </w:t>
      </w:r>
    </w:p>
    <w:p>
      <w:pPr>
        <w:ind w:right="439"/>
        <w:spacing w:before="138" w:line="187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</w:rPr>
        <w:t>―</w:t>
      </w:r>
      <w:r>
        <w:rPr>
          <w:rFonts w:ascii="SimSun" w:hAnsi="SimSun" w:eastAsia="SimSun" w:cs="SimSun"/>
          <w:sz w:val="28"/>
          <w:szCs w:val="28"/>
        </w:rPr>
        <w:t xml:space="preserve"> </w:t>
      </w:r>
      <w:r>
        <w:rPr>
          <w:rFonts w:ascii="SimSun" w:hAnsi="SimSun" w:eastAsia="SimSun" w:cs="SimSun"/>
          <w:sz w:val="28"/>
          <w:szCs w:val="28"/>
        </w:rPr>
        <w:t>9</w:t>
      </w:r>
      <w:r>
        <w:rPr>
          <w:rFonts w:ascii="SimSun" w:hAnsi="SimSun" w:eastAsia="SimSun" w:cs="SimSun"/>
          <w:sz w:val="28"/>
          <w:szCs w:val="28"/>
        </w:rPr>
        <w:t xml:space="preserve"> </w:t>
      </w:r>
      <w:r>
        <w:rPr>
          <w:rFonts w:ascii="SimSun" w:hAnsi="SimSun" w:eastAsia="SimSun" w:cs="SimSun"/>
          <w:sz w:val="28"/>
          <w:szCs w:val="28"/>
        </w:rPr>
        <w:t>―</w:t>
      </w:r>
    </w:p>
    <w:p>
      <w:pPr>
        <w:sectPr>
          <w:footerReference w:type="default" r:id="rId10"/>
          <w:pgSz w:w="11906" w:h="16839"/>
          <w:pgMar w:top="1431" w:right="1310" w:bottom="400" w:left="1516" w:header="0" w:footer="0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50" style="position:absolute;margin-left:278.756pt;margin-top:417.1pt;mso-position-vertical-relative:page;mso-position-horizontal-relative:page;width:4.5pt;height:53.65pt;z-index:251686912;" o:allowincell="f" fillcolor="#000000" filled="true" stroked="false"/>
        </w:pict>
      </w:r>
      <w:r>
        <w:pict>
          <v:rect id="_x0000_s51" style="position:absolute;margin-left:279.91pt;margin-top:245.399pt;mso-position-vertical-relative:page;mso-position-horizontal-relative:page;width:4.5pt;height:53.6pt;z-index:251687936;" o:allowincell="f" fillcolor="#000000" filled="true" stroked="false"/>
        </w:pict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spacing w:before="100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22"/>
        </w:rPr>
        <w:t>附</w:t>
      </w:r>
      <w:r>
        <w:rPr>
          <w:rFonts w:ascii="SimHei" w:hAnsi="SimHei" w:eastAsia="SimHei" w:cs="SimHei"/>
          <w:sz w:val="31"/>
          <w:szCs w:val="31"/>
          <w:spacing w:val="-19"/>
        </w:rPr>
        <w:t>件</w:t>
      </w:r>
      <w:r>
        <w:rPr>
          <w:rFonts w:ascii="SimHei" w:hAnsi="SimHei" w:eastAsia="SimHei" w:cs="SimHei"/>
          <w:sz w:val="31"/>
          <w:szCs w:val="31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9"/>
        </w:rPr>
        <w:t>2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ind w:left="878"/>
        <w:spacing w:before="184" w:line="187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5"/>
        </w:rPr>
        <w:t>接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收普通高校应届毕业生入户流程图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firstLine="1940"/>
        <w:spacing w:line="495" w:lineRule="exact"/>
        <w:textAlignment w:val="center"/>
        <w:rPr/>
      </w:pPr>
      <w:r>
        <w:pict>
          <v:group id="_x0000_s52" style="mso-position-vertical-relative:line;mso-position-horizontal-relative:char;width:209.55pt;height:24.75pt;" filled="false" stroked="false" coordsize="4191,495" coordorigin="0,0">
            <v:shape id="_x0000_s53" style="position:absolute;left:0;top:0;width:4191;height:495;" filled="false" stroked="false" type="#_x0000_t75">
              <v:imagedata r:id="rId44"/>
            </v:shape>
            <v:shape id="_x0000_s54" style="position:absolute;left:-20;top:-20;width:4231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655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0"/>
                      </w:rPr>
                      <w:t>符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合条件的普通高校应届毕业生</w:t>
                    </w:r>
                  </w:p>
                </w:txbxContent>
              </v:textbox>
            </v:shape>
          </v:group>
        </w:pict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firstLine="2811"/>
        <w:spacing w:before="1" w:line="848" w:lineRule="exact"/>
        <w:textAlignment w:val="center"/>
        <w:rPr/>
      </w:pPr>
      <w:r>
        <w:pict>
          <v:group id="_x0000_s55" style="mso-position-vertical-relative:line;mso-position-horizontal-relative:char;width:123.25pt;height:42.4pt;" filled="false" stroked="false" coordsize="2465,848" coordorigin="0,0">
            <v:shape id="_x0000_s56" style="position:absolute;left:0;top:0;width:2465;height:848;" filled="false" stroked="false" type="#_x0000_t75">
              <v:imagedata r:id="rId45"/>
            </v:shape>
            <v:shape id="_x0000_s57" style="position:absolute;left:-20;top:-20;width:2505;height:92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630" w:right="413" w:hanging="207"/>
                      <w:spacing w:before="190" w:line="300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1"/>
                      </w:rPr>
                      <w:t>按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要求向公安机关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提交相关材料</w:t>
                    </w:r>
                  </w:p>
                </w:txbxContent>
              </v:textbox>
            </v:shape>
          </v:group>
        </w:pict>
      </w:r>
    </w:p>
    <w:p>
      <w:pPr>
        <w:ind w:firstLine="3972"/>
        <w:spacing w:line="1025" w:lineRule="exact"/>
        <w:textAlignment w:val="center"/>
        <w:rPr/>
      </w:pPr>
      <w:r>
        <w:drawing>
          <wp:inline distT="0" distB="0" distL="0" distR="0">
            <wp:extent cx="57086" cy="650779"/>
            <wp:effectExtent l="0" t="0" r="0" b="0"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086" cy="650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940"/>
        <w:spacing w:line="495" w:lineRule="exact"/>
        <w:textAlignment w:val="center"/>
        <w:rPr/>
      </w:pPr>
      <w:r>
        <w:pict>
          <v:group id="_x0000_s58" style="mso-position-vertical-relative:line;mso-position-horizontal-relative:char;width:209.55pt;height:24.75pt;" filled="false" stroked="false" coordsize="4191,495" coordorigin="0,0">
            <v:shape id="_x0000_s59" style="position:absolute;left:0;top:0;width:4191;height:495;" filled="false" stroked="false" type="#_x0000_t75">
              <v:imagedata r:id="rId47"/>
            </v:shape>
            <v:shape id="_x0000_s60" style="position:absolute;left:-20;top:-20;width:4231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00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公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安机关审核</w:t>
                    </w:r>
                  </w:p>
                </w:txbxContent>
              </v:textbox>
            </v:shape>
          </v:group>
        </w:pict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ind w:firstLine="1903"/>
        <w:spacing w:line="495" w:lineRule="exact"/>
        <w:textAlignment w:val="center"/>
        <w:rPr/>
      </w:pPr>
      <w:r>
        <w:pict>
          <v:group id="_x0000_s61" style="mso-position-vertical-relative:line;mso-position-horizontal-relative:char;width:209.6pt;height:24.8pt;" filled="false" stroked="false" coordsize="4192,495" coordorigin="0,0">
            <v:shape id="_x0000_s62" style="position:absolute;left:0;top:0;width:4192;height:495;" filled="false" stroked="false" type="#_x0000_t75">
              <v:imagedata r:id="rId48"/>
            </v:shape>
            <v:shape id="_x0000_s63" style="position:absolute;left:-20;top:-20;width:4232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764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到公安机关办理户口迁入手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续</w:t>
                    </w:r>
                  </w:p>
                </w:txbxContent>
              </v:textbox>
            </v:shape>
          </v:group>
        </w:pict>
      </w:r>
    </w:p>
    <w:p>
      <w:pPr>
        <w:sectPr>
          <w:footerReference w:type="default" r:id="rId43"/>
          <w:pgSz w:w="11906" w:h="16839"/>
          <w:pgMar w:top="1431" w:right="1785" w:bottom="1857" w:left="1618" w:header="0" w:footer="1573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64" style="position:absolute;margin-left:282.975pt;margin-top:231.2pt;mso-position-vertical-relative:page;mso-position-horizontal-relative:page;width:0.75pt;height:15pt;z-index:-251603968;" o:allowincell="f" fillcolor="#000000" filled="true" stroked="false"/>
        </w:pict>
      </w:r>
      <w:r>
        <w:pict>
          <v:rect id="_x0000_s65" style="position:absolute;margin-left:397.31pt;margin-top:292.149pt;mso-position-vertical-relative:page;mso-position-horizontal-relative:page;width:3.4pt;height:79.4pt;z-index:251718656;" o:allowincell="f" fillcolor="#000000" filled="true" stroked="false"/>
        </w:pict>
      </w:r>
      <w:r>
        <w:pict>
          <v:rect id="_x0000_s66" style="position:absolute;margin-left:163.65pt;margin-top:245.425pt;mso-position-vertical-relative:page;mso-position-horizontal-relative:page;width:235.2pt;height:0.75pt;z-index:-251602944;" o:allowincell="f" fillcolor="#000000" filled="true" stroked="false"/>
        </w:pict>
      </w:r>
      <w:r>
        <w:pict>
          <v:group id="_x0000_s67" style="position:absolute;margin-left:78.575pt;margin-top:268.325pt;mso-position-vertical-relative:page;mso-position-horizontal-relative:page;width:174.2pt;height:23.3pt;z-index:251717632;" o:allowincell="f" filled="false" stroked="false" coordsize="3483,465" coordorigin="0,0">
            <v:shape id="_x0000_s68" style="position:absolute;left:0;top:0;width:3483;height:465;" filled="false" stroked="false" type="#_x0000_t75">
              <v:imagedata r:id="rId50"/>
            </v:shape>
            <v:shape id="_x0000_s69" style="position:absolute;left:-20;top:-20;width:3523;height:54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45"/>
                      <w:spacing w:before="173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2"/>
                      </w:rPr>
                      <w:t>中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央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驻穗及省属单位</w:t>
                    </w:r>
                  </w:p>
                </w:txbxContent>
              </v:textbox>
            </v:shape>
          </v:group>
        </w:pict>
      </w:r>
      <w:r>
        <w:pict>
          <v:group id="_x0000_s70" style="position:absolute;margin-left:311.375pt;margin-top:371.475pt;mso-position-vertical-relative:page;mso-position-horizontal-relative:page;width:174.8pt;height:58.75pt;z-index:251715584;" o:allowincell="f" filled="false" stroked="false" coordsize="3496,1175" coordorigin="0,0">
            <v:shape id="_x0000_s71" style="position:absolute;left:0;top:0;width:3496;height:1175;" filled="false" stroked="false" type="#_x0000_t75">
              <v:imagedata r:id="rId51"/>
            </v:shape>
            <v:shape id="_x0000_s72" style="position:absolute;left:-20;top:-20;width:3536;height:125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37"/>
                      <w:spacing w:before="206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申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请人按要求提交相关材料至</w:t>
                    </w:r>
                  </w:p>
                  <w:p>
                    <w:pPr>
                      <w:ind w:left="304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2"/>
                      </w:rPr>
                      <w:t>广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州留学人员和高层次人才服务</w:t>
                    </w:r>
                  </w:p>
                  <w:p>
                    <w:pPr>
                      <w:ind w:left="1584"/>
                      <w:spacing w:before="65" w:line="229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-5"/>
                      </w:rPr>
                      <w:t>中心</w:t>
                    </w:r>
                  </w:p>
                </w:txbxContent>
              </v:textbox>
            </v:shape>
          </v:group>
        </w:pict>
      </w:r>
      <w:r>
        <w:pict>
          <v:group id="_x0000_s73" style="position:absolute;margin-left:311.525pt;margin-top:455.575pt;mso-position-vertical-relative:page;mso-position-horizontal-relative:page;width:174.8pt;height:60.55pt;z-index:251714560;" o:allowincell="f" filled="false" stroked="false" coordsize="3496,1210" coordorigin="0,0">
            <v:shape id="_x0000_s74" style="position:absolute;left:0;top:0;width:3496;height:1210;" filled="false" stroked="false" type="#_x0000_t75">
              <v:imagedata r:id="rId52"/>
            </v:shape>
            <v:shape id="_x0000_s75" style="position:absolute;left:-20;top:-20;width:3536;height:12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06"/>
                      <w:spacing w:before="209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2"/>
                      </w:rPr>
                      <w:t>广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州留学人员和高层次人才服务</w:t>
                    </w:r>
                  </w:p>
                  <w:p>
                    <w:pPr>
                      <w:ind w:left="429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4"/>
                      </w:rPr>
                      <w:t>中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0"/>
                      </w:rPr>
                      <w:t>心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初审并报市人力资源社会</w:t>
                    </w:r>
                  </w:p>
                  <w:p>
                    <w:pPr>
                      <w:ind w:left="146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保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障局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0704" behindDoc="0" locked="0" layoutInCell="0" allowOverlap="1">
            <wp:simplePos x="0" y="0"/>
            <wp:positionH relativeFrom="page">
              <wp:posOffset>5045633</wp:posOffset>
            </wp:positionH>
            <wp:positionV relativeFrom="page">
              <wp:posOffset>5457151</wp:posOffset>
            </wp:positionV>
            <wp:extent cx="42722" cy="323888"/>
            <wp:effectExtent l="0" t="0" r="0" b="0"/>
            <wp:wrapNone/>
            <wp:docPr id="21" name="IM 21"/>
            <wp:cNvGraphicFramePr/>
            <a:graphic>
              <a:graphicData uri="http://schemas.openxmlformats.org/drawingml/2006/picture">
                <pic:pic>
                  <pic:nvPicPr>
                    <pic:cNvPr id="21" name="IM 21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23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76" style="position:absolute;margin-left:78.225pt;margin-top:544.905pt;mso-position-vertical-relative:page;mso-position-horizontal-relative:page;width:174.15pt;height:43.6pt;z-index:251716608;" o:allowincell="f" filled="false" stroked="false" coordsize="3482,871" coordorigin="0,0">
            <v:shape id="_x0000_s77" style="position:absolute;left:0;top:0;width:3482;height:871;" filled="false" stroked="false" type="#_x0000_t75">
              <v:imagedata r:id="rId54"/>
            </v:shape>
            <v:shape id="_x0000_s78" style="position:absolute;left:-20;top:-20;width:3522;height:95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51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省人力资源社会保障厅审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核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5044668</wp:posOffset>
            </wp:positionH>
            <wp:positionV relativeFrom="page">
              <wp:posOffset>3121659</wp:posOffset>
            </wp:positionV>
            <wp:extent cx="42722" cy="280670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80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0" locked="0" layoutInCell="0" allowOverlap="1">
            <wp:simplePos x="0" y="0"/>
            <wp:positionH relativeFrom="page">
              <wp:posOffset>5049748</wp:posOffset>
            </wp:positionH>
            <wp:positionV relativeFrom="page">
              <wp:posOffset>6557644</wp:posOffset>
            </wp:positionV>
            <wp:extent cx="42722" cy="360045"/>
            <wp:effectExtent l="0" t="0" r="0" b="0"/>
            <wp:wrapNone/>
            <wp:docPr id="23" name="IM 23"/>
            <wp:cNvGraphicFramePr/>
            <a:graphic>
              <a:graphicData uri="http://schemas.openxmlformats.org/drawingml/2006/picture">
                <pic:pic>
                  <pic:nvPicPr>
                    <pic:cNvPr id="23" name="IM 23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60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ind w:left="54"/>
        <w:spacing w:before="100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19"/>
        </w:rPr>
        <w:t>附</w:t>
      </w:r>
      <w:r>
        <w:rPr>
          <w:rFonts w:ascii="SimHei" w:hAnsi="SimHei" w:eastAsia="SimHei" w:cs="SimHei"/>
          <w:sz w:val="31"/>
          <w:szCs w:val="31"/>
          <w:spacing w:val="-18"/>
        </w:rPr>
        <w:t>件</w:t>
      </w:r>
      <w:r>
        <w:rPr>
          <w:rFonts w:ascii="SimHei" w:hAnsi="SimHei" w:eastAsia="SimHei" w:cs="SimHei"/>
          <w:sz w:val="31"/>
          <w:szCs w:val="31"/>
          <w:spacing w:val="-18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-18"/>
        </w:rPr>
        <w:t>3</w:t>
      </w:r>
    </w:p>
    <w:p>
      <w:pPr>
        <w:ind w:left="2491"/>
        <w:spacing w:before="312" w:line="185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留学人员人户流程图</w:t>
      </w:r>
    </w:p>
    <w:p>
      <w:pPr>
        <w:spacing w:line="299" w:lineRule="auto"/>
        <w:rPr>
          <w:rFonts w:ascii="Arial"/>
          <w:sz w:val="21"/>
        </w:rPr>
      </w:pPr>
      <w:r/>
    </w:p>
    <w:p>
      <w:pPr>
        <w:spacing w:line="300" w:lineRule="auto"/>
        <w:rPr>
          <w:rFonts w:ascii="Arial"/>
          <w:sz w:val="21"/>
        </w:rPr>
      </w:pPr>
      <w:r/>
    </w:p>
    <w:p>
      <w:pPr>
        <w:ind w:firstLine="2486"/>
        <w:spacing w:line="509" w:lineRule="exact"/>
        <w:textAlignment w:val="center"/>
        <w:rPr/>
      </w:pPr>
      <w:r>
        <w:pict>
          <v:group id="_x0000_s79" style="mso-position-vertical-relative:line;mso-position-horizontal-relative:char;width:161.9pt;height:25.5pt;" filled="false" stroked="false" coordsize="3237,510" coordorigin="0,0">
            <v:shape id="_x0000_s80" style="position:absolute;left:0;top:0;width:3237;height:510;" filled="false" stroked="false" type="#_x0000_t75">
              <v:imagedata r:id="rId57"/>
            </v:shape>
            <v:shape id="_x0000_s81" style="position:absolute;left:-20;top:-20;width:3277;height:58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702"/>
                      <w:spacing w:before="176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5"/>
                      </w:rPr>
                      <w:t>符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合条件的留学人员</w:t>
                    </w:r>
                  </w:p>
                </w:txbxContent>
              </v:textbox>
            </v:shape>
          </v:group>
        </w:pict>
      </w:r>
    </w:p>
    <w:p>
      <w:pPr>
        <w:spacing w:line="282" w:lineRule="auto"/>
        <w:rPr>
          <w:rFonts w:ascii="Arial"/>
          <w:sz w:val="21"/>
        </w:rPr>
      </w:pPr>
      <w:r/>
    </w:p>
    <w:p>
      <w:pPr>
        <w:ind w:firstLine="1667"/>
        <w:spacing w:before="1" w:line="442" w:lineRule="exact"/>
        <w:textAlignment w:val="center"/>
        <w:rPr/>
      </w:pPr>
      <w:r>
        <w:drawing>
          <wp:inline distT="0" distB="0" distL="0" distR="0">
            <wp:extent cx="42722" cy="280828"/>
            <wp:effectExtent l="0" t="0" r="0" b="0"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80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663"/>
        <w:spacing w:line="477" w:lineRule="exact"/>
        <w:textAlignment w:val="center"/>
        <w:rPr/>
      </w:pPr>
      <w:r>
        <w:pict>
          <v:group id="_x0000_s82" style="mso-position-vertical-relative:line;mso-position-horizontal-relative:char;width:174.85pt;height:23.9pt;" filled="false" stroked="false" coordsize="3497,477" coordorigin="0,0">
            <v:shape id="_x0000_s83" style="position:absolute;left:0;top:-2;width:3497;height:480;" filled="false" stroked="false" type="#_x0000_t75">
              <v:imagedata r:id="rId59"/>
            </v:shape>
            <v:shape id="_x0000_s84" style="position:absolute;left:-20;top:-22;width:3537;height:55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361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市属单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5"/>
                      </w:rPr>
                      <w:t>位</w:t>
                    </w:r>
                  </w:p>
                </w:txbxContent>
              </v:textbox>
            </v:shape>
          </v:group>
        </w:pict>
      </w:r>
    </w:p>
    <w:p>
      <w:pPr>
        <w:ind w:firstLine="1678"/>
        <w:spacing w:before="5" w:line="640" w:lineRule="exact"/>
        <w:textAlignment w:val="center"/>
        <w:rPr/>
      </w:pPr>
      <w:r>
        <w:drawing>
          <wp:inline distT="0" distB="0" distL="0" distR="0">
            <wp:extent cx="42722" cy="406875"/>
            <wp:effectExtent l="0" t="0" r="0" b="0"/>
            <wp:docPr id="25" name="IM 25"/>
            <wp:cNvGraphicFramePr/>
            <a:graphic>
              <a:graphicData uri="http://schemas.openxmlformats.org/drawingml/2006/picture">
                <pic:pic>
                  <pic:nvPicPr>
                    <pic:cNvPr id="25" name="IM 25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0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24" w:lineRule="exact"/>
        <w:textAlignment w:val="center"/>
        <w:rPr/>
      </w:pPr>
      <w:r>
        <w:pict>
          <v:group id="_x0000_s85" style="mso-position-vertical-relative:line;mso-position-horizontal-relative:char;width:174.2pt;height:191.4pt;" filled="false" stroked="false" coordsize="3483,3827" coordorigin="0,0">
            <v:shape id="_x0000_s86" style="position:absolute;left:0;top:-5;width:3483;height:3832;" filled="false" stroked="false" type="#_x0000_t75">
              <v:imagedata r:id="rId61"/>
            </v:shape>
            <v:shape id="_x0000_s87" style="position:absolute;left:-20;top:-25;width:3523;height:39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367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申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请人所在单位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(拟调入单位)</w:t>
                    </w:r>
                  </w:p>
                  <w:p>
                    <w:pPr>
                      <w:ind w:left="426"/>
                      <w:spacing w:before="113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4"/>
                      </w:rPr>
                      <w:t>向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省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人力资源社会保障厅提交</w:t>
                    </w:r>
                  </w:p>
                  <w:p>
                    <w:pPr>
                      <w:ind w:left="852"/>
                      <w:spacing w:before="113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申请并报送相关材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5"/>
                      </w:rPr>
                      <w:t>料</w:t>
                    </w:r>
                  </w:p>
                </w:txbxContent>
              </v:textbox>
            </v:shape>
          </v:group>
        </w:pict>
      </w:r>
    </w:p>
    <w:p>
      <w:pPr>
        <w:ind w:firstLine="1674"/>
        <w:spacing w:line="587" w:lineRule="exact"/>
        <w:textAlignment w:val="center"/>
        <w:rPr/>
      </w:pPr>
      <w:r>
        <w:drawing>
          <wp:inline distT="0" distB="0" distL="0" distR="0">
            <wp:extent cx="42735" cy="373107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37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663"/>
        <w:spacing w:line="867" w:lineRule="exact"/>
        <w:textAlignment w:val="center"/>
        <w:rPr/>
      </w:pPr>
      <w:r>
        <w:pict>
          <v:group id="_x0000_s88" style="mso-position-vertical-relative:line;mso-position-horizontal-relative:char;width:174.8pt;height:43.4pt;" filled="false" stroked="false" coordsize="3496,868" coordorigin="0,0">
            <v:shape id="_x0000_s89" style="position:absolute;left:0;top:-6;width:3496;height:875;" filled="false" stroked="false" type="#_x0000_t75">
              <v:imagedata r:id="rId63"/>
            </v:shape>
            <v:shape id="_x0000_s90" style="position:absolute;left:-20;top:-26;width:3536;height:95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52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5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人力资源社会保障局审核</w:t>
                    </w:r>
                  </w:p>
                </w:txbxContent>
              </v:textbox>
            </v:shape>
          </v:group>
        </w:pict>
      </w:r>
    </w:p>
    <w:p>
      <w:pPr>
        <w:ind w:firstLine="1717"/>
        <w:spacing w:line="417" w:lineRule="exact"/>
        <w:textAlignment w:val="center"/>
        <w:rPr/>
      </w:pPr>
      <w:r>
        <w:drawing>
          <wp:inline distT="0" distB="0" distL="0" distR="0">
            <wp:extent cx="2989579" cy="264318"/>
            <wp:effectExtent l="0" t="0" r="0" b="0"/>
            <wp:docPr id="27" name="IM 27"/>
            <wp:cNvGraphicFramePr/>
            <a:graphic>
              <a:graphicData uri="http://schemas.openxmlformats.org/drawingml/2006/picture">
                <pic:pic>
                  <pic:nvPicPr>
                    <pic:cNvPr id="27" name="IM 27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9579" cy="264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043"/>
        <w:spacing w:before="3" w:line="499" w:lineRule="exact"/>
        <w:textAlignment w:val="center"/>
        <w:rPr/>
      </w:pPr>
      <w:r>
        <w:drawing>
          <wp:inline distT="0" distB="0" distL="0" distR="0">
            <wp:extent cx="42735" cy="316293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316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71"/>
        <w:spacing w:before="162" w:line="229" w:lineRule="auto"/>
        <w:tabs>
          <w:tab w:val="left" w:leader="empty" w:pos="3562"/>
        </w:tabs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</w:rPr>
        <w:tab/>
      </w:r>
      <w:r>
        <w:rPr>
          <w:rFonts w:ascii="SimSun" w:hAnsi="SimSun" w:eastAsia="SimSun" w:cs="SimSun"/>
          <w:sz w:val="20"/>
          <w:szCs w:val="20"/>
          <w:spacing w:val="8"/>
        </w:rPr>
        <w:t>核发入户</w:t>
      </w:r>
      <w:r>
        <w:rPr>
          <w:rFonts w:ascii="SimSun" w:hAnsi="SimSun" w:eastAsia="SimSun" w:cs="SimSun"/>
          <w:sz w:val="20"/>
          <w:szCs w:val="20"/>
          <w:spacing w:val="7"/>
        </w:rPr>
        <w:t>卡</w:t>
      </w:r>
      <w:r>
        <w:rPr>
          <w:rFonts w:ascii="SimSun" w:hAnsi="SimSun" w:eastAsia="SimSun" w:cs="SimSun"/>
          <w:sz w:val="20"/>
          <w:szCs w:val="20"/>
        </w:rPr>
        <w:t xml:space="preserve">                                 </w:t>
      </w:r>
    </w:p>
    <w:p>
      <w:pPr>
        <w:ind w:left="4043"/>
        <w:spacing w:before="106" w:line="420" w:lineRule="exact"/>
        <w:rPr/>
      </w:pPr>
      <w:r>
        <w:rPr>
          <w:position w:val="-8"/>
        </w:rPr>
        <w:drawing>
          <wp:inline distT="0" distB="0" distL="0" distR="0">
            <wp:extent cx="42735" cy="266775"/>
            <wp:effectExtent l="0" t="0" r="0" b="0"/>
            <wp:docPr id="29" name="IM 29"/>
            <wp:cNvGraphicFramePr/>
            <a:graphic>
              <a:graphicData uri="http://schemas.openxmlformats.org/drawingml/2006/picture">
                <pic:pic>
                  <pic:nvPicPr>
                    <pic:cNvPr id="29" name="IM 29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2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6"/>
        <w:spacing w:before="156" w:line="228" w:lineRule="auto"/>
        <w:tabs>
          <w:tab w:val="left" w:leader="empty" w:pos="2721"/>
        </w:tabs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</w:rPr>
        <w:tab/>
      </w:r>
      <w:r>
        <w:rPr>
          <w:rFonts w:ascii="SimSun" w:hAnsi="SimSun" w:eastAsia="SimSun" w:cs="SimSun"/>
          <w:sz w:val="20"/>
          <w:szCs w:val="20"/>
          <w:spacing w:val="9"/>
        </w:rPr>
        <w:t>到公安机关办理入户迁入手</w:t>
      </w:r>
      <w:r>
        <w:rPr>
          <w:rFonts w:ascii="SimSun" w:hAnsi="SimSun" w:eastAsia="SimSun" w:cs="SimSun"/>
          <w:sz w:val="20"/>
          <w:szCs w:val="20"/>
          <w:spacing w:val="7"/>
        </w:rPr>
        <w:t>续</w:t>
      </w:r>
      <w:r>
        <w:rPr>
          <w:rFonts w:ascii="SimSun" w:hAnsi="SimSun" w:eastAsia="SimSun" w:cs="SimSun"/>
          <w:sz w:val="20"/>
          <w:szCs w:val="20"/>
        </w:rPr>
        <w:t xml:space="preserve">                         </w:t>
      </w:r>
    </w:p>
    <w:p>
      <w:pPr>
        <w:sectPr>
          <w:footerReference w:type="default" r:id="rId49"/>
          <w:pgSz w:w="11906" w:h="16839"/>
          <w:pgMar w:top="1431" w:right="1645" w:bottom="1857" w:left="1564" w:header="0" w:footer="1571" w:gutter="0"/>
        </w:sectPr>
        <w:rPr/>
      </w:pP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23"/>
        <w:spacing w:before="101" w:line="2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8"/>
        </w:rPr>
        <w:t>公开方式：</w:t>
      </w:r>
      <w:r>
        <w:rPr>
          <w:rFonts w:ascii="FangSong" w:hAnsi="FangSong" w:eastAsia="FangSong" w:cs="FangSong"/>
          <w:sz w:val="31"/>
          <w:szCs w:val="31"/>
          <w:spacing w:val="8"/>
        </w:rPr>
        <w:t>主动公开</w:t>
      </w:r>
    </w:p>
    <w:p>
      <w:pPr>
        <w:rPr/>
      </w:pPr>
      <w:r/>
    </w:p>
    <w:p>
      <w:pPr>
        <w:rPr/>
      </w:pPr>
      <w:r/>
    </w:p>
    <w:p>
      <w:pPr>
        <w:spacing w:line="71" w:lineRule="exact"/>
        <w:rPr/>
      </w:pPr>
      <w:r/>
    </w:p>
    <w:tbl>
      <w:tblPr>
        <w:tblStyle w:val="2"/>
        <w:tblW w:w="8820" w:type="dxa"/>
        <w:tblInd w:w="7" w:type="dxa"/>
        <w:tblLayout w:type="fixed"/>
        <w:tblBorders>
          <w:top w:val="none" w:color="000000" w:sz="2" w:space="0"/>
          <w:left w:val="none" w:color="000000" w:sz="2" w:space="0"/>
          <w:bottom w:val="none" w:color="000000" w:sz="2" w:space="0"/>
          <w:right w:val="none" w:color="000000" w:sz="2" w:space="0"/>
          <w:insideH w:val="none" w:color="000000" w:sz="2" w:space="0"/>
          <w:insideV w:val="none" w:color="000000" w:sz="2" w:space="0"/>
        </w:tblBorders>
      </w:tblPr>
      <w:tblGrid>
        <w:gridCol w:w="8820"/>
      </w:tblGrid>
      <w:tr>
        <w:trPr>
          <w:trHeight w:val="1753" w:hRule="atLeast"/>
        </w:trPr>
        <w:tc>
          <w:tcPr>
            <w:tcW w:w="8820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34"/>
              <w:spacing w:before="253" w:line="219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16"/>
              </w:rPr>
              <w:t>抄</w:t>
            </w:r>
            <w:r>
              <w:rPr>
                <w:rFonts w:ascii="FangSong" w:hAnsi="FangSong" w:eastAsia="FangSong" w:cs="FangSong"/>
                <w:sz w:val="28"/>
                <w:szCs w:val="28"/>
                <w:spacing w:val="-13"/>
              </w:rPr>
              <w:t>送</w:t>
            </w:r>
            <w:r>
              <w:rPr>
                <w:rFonts w:ascii="FangSong" w:hAnsi="FangSong" w:eastAsia="FangSong" w:cs="FangSong"/>
                <w:sz w:val="28"/>
                <w:szCs w:val="28"/>
                <w:spacing w:val="-8"/>
              </w:rPr>
              <w:t>：省政府办公厅，市委各部委办局，市人大常委会办公厅，市政</w:t>
            </w:r>
          </w:p>
          <w:p>
            <w:pPr>
              <w:ind w:left="1174"/>
              <w:spacing w:before="244" w:line="582" w:lineRule="exact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5"/>
                <w:position w:val="22"/>
              </w:rPr>
              <w:t>协办公厅，市纪委办公厅，广州警备区，市法院，市检察院</w:t>
            </w:r>
            <w:r>
              <w:rPr>
                <w:rFonts w:ascii="FangSong" w:hAnsi="FangSong" w:eastAsia="FangSong" w:cs="FangSong"/>
                <w:sz w:val="28"/>
                <w:szCs w:val="28"/>
                <w:spacing w:val="-1"/>
                <w:position w:val="22"/>
              </w:rPr>
              <w:t>，</w:t>
            </w:r>
          </w:p>
          <w:p>
            <w:pPr>
              <w:ind w:left="1169"/>
              <w:spacing w:line="218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1"/>
              </w:rPr>
              <w:t>各民主党派，市工商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联，各人民团体，各新闻单位。</w:t>
            </w:r>
          </w:p>
        </w:tc>
      </w:tr>
      <w:tr>
        <w:trPr>
          <w:trHeight w:val="627" w:hRule="atLeast"/>
        </w:trPr>
        <w:tc>
          <w:tcPr>
            <w:tcW w:w="8820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4"/>
              <w:spacing w:before="218" w:line="218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6"/>
              </w:rPr>
              <w:t>广州市人民政府</w:t>
            </w:r>
            <w:r>
              <w:rPr>
                <w:rFonts w:ascii="FangSong" w:hAnsi="FangSong" w:eastAsia="FangSong" w:cs="FangSong"/>
                <w:sz w:val="28"/>
                <w:szCs w:val="28"/>
                <w:spacing w:val="-5"/>
              </w:rPr>
              <w:t>办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>公厅秘书处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 xml:space="preserve">             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>2020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>年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>7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>月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>9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3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>日印发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67"/>
      <w:pgSz w:w="11906" w:h="16839"/>
      <w:pgMar w:top="1431" w:right="1497" w:bottom="1955" w:left="1580" w:header="0" w:footer="1472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73"/>
      <w:spacing w:before="1" w:line="188" w:lineRule="auto"/>
      <w:jc w:val="right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1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06"/>
      <w:spacing w:before="1"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2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575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3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07"/>
      <w:spacing w:before="1"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4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357"/>
      <w:spacing w:line="185" w:lineRule="auto"/>
      <w:jc w:val="right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5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07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6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322"/>
      <w:spacing w:line="185" w:lineRule="auto"/>
      <w:jc w:val="right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7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06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8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284"/>
      <w:spacing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10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before="1" w:line="188" w:lineRule="auto"/>
      <w:jc w:val="right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  <w:spacing w:val="-6"/>
      </w:rPr>
      <w:t>―</w:t>
    </w:r>
    <w:r>
      <w:rPr>
        <w:rFonts w:ascii="SimSun" w:hAnsi="SimSun" w:eastAsia="SimSun" w:cs="SimSun"/>
        <w:sz w:val="28"/>
        <w:szCs w:val="28"/>
        <w:spacing w:val="-6"/>
      </w:rPr>
      <w:t xml:space="preserve"> </w:t>
    </w:r>
    <w:r>
      <w:rPr>
        <w:rFonts w:ascii="SimSun" w:hAnsi="SimSun" w:eastAsia="SimSun" w:cs="SimSun"/>
        <w:sz w:val="28"/>
        <w:szCs w:val="28"/>
        <w:spacing w:val="-6"/>
      </w:rPr>
      <w:t>11</w:t>
    </w:r>
    <w:r>
      <w:rPr>
        <w:rFonts w:ascii="SimSun" w:hAnsi="SimSun" w:eastAsia="SimSun" w:cs="SimSun"/>
        <w:sz w:val="28"/>
        <w:szCs w:val="28"/>
        <w:spacing w:val="-6"/>
      </w:rPr>
      <w:t xml:space="preserve"> </w:t>
    </w:r>
    <w:r>
      <w:rPr>
        <w:rFonts w:ascii="SimSun" w:hAnsi="SimSun" w:eastAsia="SimSun" w:cs="SimSun"/>
        <w:sz w:val="28"/>
        <w:szCs w:val="28"/>
        <w:spacing w:val="-6"/>
      </w:rPr>
      <w:t>―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tbl>
    <w:tblPr>
      <w:tblStyle w:val="2"/>
      <w:tblW w:w="1440" w:type="dxa"/>
      <w:tblInd w:w="7" w:type="dxa"/>
      <w:tblLayout w:type="fixed"/>
      <w:tblBorders>
        <w:left w:val="single" w:color="FFFFFF" w:sz="6" w:space="0"/>
        <w:bottom w:val="single" w:color="FFFFFF" w:sz="6" w:space="0"/>
        <w:right w:val="single" w:color="FFFFFF" w:sz="6" w:space="0"/>
        <w:top w:val="single" w:color="FFFFFF" w:sz="6" w:space="0"/>
      </w:tblBorders>
    </w:tblPr>
    <w:tblGrid>
      <w:gridCol w:w="1440"/>
    </w:tblGrid>
    <w:tr>
      <w:trPr>
        <w:trHeight w:val="451" w:hRule="atLeast"/>
      </w:trPr>
      <w:tc>
        <w:tcPr>
          <w:tcW w:w="1440" w:type="dxa"/>
          <w:vAlign w:val="top"/>
        </w:tcPr>
        <w:p>
          <w:pPr>
            <w:ind w:left="307"/>
            <w:spacing w:before="82" w:line="189" w:lineRule="auto"/>
            <w:rPr>
              <w:rFonts w:ascii="SimSun" w:hAnsi="SimSun" w:eastAsia="SimSun" w:cs="SimSun"/>
              <w:sz w:val="28"/>
              <w:szCs w:val="28"/>
            </w:rPr>
          </w:pPr>
          <w:r>
            <w:pict>
              <v:rect id="_x0000_s91" style="position:absolute;margin-left:-0.334991pt;margin-top:-0.414773pt;mso-position-vertical-relative:text;mso-position-horizontal-relative:text;width:72pt;height:23.45pt;z-index:251658240;" fillcolor="#FFFFFF" filled="true" stroked="false"/>
            </w:pict>
          </w:r>
          <w:r>
            <w:rPr>
              <w:rFonts w:ascii="SimSun" w:hAnsi="SimSun" w:eastAsia="SimSun" w:cs="SimSun"/>
              <w:sz w:val="28"/>
              <w:szCs w:val="28"/>
              <w:spacing w:val="-6"/>
            </w:rPr>
            <w:t>―</w:t>
          </w:r>
          <w:r>
            <w:rPr>
              <w:rFonts w:ascii="SimSun" w:hAnsi="SimSun" w:eastAsia="SimSun" w:cs="SimSun"/>
              <w:sz w:val="28"/>
              <w:szCs w:val="28"/>
              <w:spacing w:val="-6"/>
            </w:rPr>
            <w:t xml:space="preserve"> </w:t>
          </w:r>
          <w:r>
            <w:rPr>
              <w:rFonts w:ascii="SimSun" w:hAnsi="SimSun" w:eastAsia="SimSun" w:cs="SimSun"/>
              <w:sz w:val="28"/>
              <w:szCs w:val="28"/>
              <w:spacing w:val="-6"/>
            </w:rPr>
            <w:t>12</w:t>
          </w:r>
          <w:r>
            <w:rPr>
              <w:rFonts w:ascii="SimSun" w:hAnsi="SimSun" w:eastAsia="SimSun" w:cs="SimSun"/>
              <w:sz w:val="28"/>
              <w:szCs w:val="28"/>
              <w:spacing w:val="-6"/>
            </w:rPr>
            <w:t xml:space="preserve"> </w:t>
          </w:r>
          <w:r>
            <w:rPr>
              <w:rFonts w:ascii="SimSun" w:hAnsi="SimSun" w:eastAsia="SimSun" w:cs="SimSun"/>
              <w:sz w:val="28"/>
              <w:szCs w:val="28"/>
              <w:spacing w:val="-6"/>
            </w:rPr>
            <w:t>―</w:t>
          </w:r>
        </w:p>
      </w:tc>
    </w:tr>
  </w:tbl>
  <w:p>
    <w:pPr>
      <w:spacing w:line="15" w:lineRule="exact"/>
      <w:rPr/>
    </w:pPr>
    <w:r/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8.xml"/><Relationship Id="rId8" Type="http://schemas.openxmlformats.org/officeDocument/2006/relationships/footer" Target="footer7.xml"/><Relationship Id="rId70" Type="http://schemas.openxmlformats.org/officeDocument/2006/relationships/fontTable" Target="fontTable.xml"/><Relationship Id="rId7" Type="http://schemas.openxmlformats.org/officeDocument/2006/relationships/footer" Target="footer6.xml"/><Relationship Id="rId69" Type="http://schemas.openxmlformats.org/officeDocument/2006/relationships/styles" Target="styles.xml"/><Relationship Id="rId68" Type="http://schemas.openxmlformats.org/officeDocument/2006/relationships/settings" Target="settings.xml"/><Relationship Id="rId67" Type="http://schemas.openxmlformats.org/officeDocument/2006/relationships/footer" Target="footer12.xml"/><Relationship Id="rId66" Type="http://schemas.openxmlformats.org/officeDocument/2006/relationships/image" Target="media/image55.png"/><Relationship Id="rId65" Type="http://schemas.openxmlformats.org/officeDocument/2006/relationships/image" Target="media/image54.png"/><Relationship Id="rId64" Type="http://schemas.openxmlformats.org/officeDocument/2006/relationships/image" Target="media/image53.png"/><Relationship Id="rId63" Type="http://schemas.openxmlformats.org/officeDocument/2006/relationships/image" Target="media/image52.png"/><Relationship Id="rId62" Type="http://schemas.openxmlformats.org/officeDocument/2006/relationships/image" Target="media/image51.png"/><Relationship Id="rId61" Type="http://schemas.openxmlformats.org/officeDocument/2006/relationships/image" Target="media/image50.png"/><Relationship Id="rId60" Type="http://schemas.openxmlformats.org/officeDocument/2006/relationships/image" Target="media/image49.png"/><Relationship Id="rId6" Type="http://schemas.openxmlformats.org/officeDocument/2006/relationships/footer" Target="footer5.xml"/><Relationship Id="rId59" Type="http://schemas.openxmlformats.org/officeDocument/2006/relationships/image" Target="media/image48.png"/><Relationship Id="rId58" Type="http://schemas.openxmlformats.org/officeDocument/2006/relationships/image" Target="media/image47.png"/><Relationship Id="rId57" Type="http://schemas.openxmlformats.org/officeDocument/2006/relationships/image" Target="media/image46.png"/><Relationship Id="rId56" Type="http://schemas.openxmlformats.org/officeDocument/2006/relationships/image" Target="media/image45.png"/><Relationship Id="rId55" Type="http://schemas.openxmlformats.org/officeDocument/2006/relationships/image" Target="media/image44.png"/><Relationship Id="rId54" Type="http://schemas.openxmlformats.org/officeDocument/2006/relationships/image" Target="media/image43.png"/><Relationship Id="rId53" Type="http://schemas.openxmlformats.org/officeDocument/2006/relationships/image" Target="media/image42.png"/><Relationship Id="rId52" Type="http://schemas.openxmlformats.org/officeDocument/2006/relationships/image" Target="media/image41.png"/><Relationship Id="rId51" Type="http://schemas.openxmlformats.org/officeDocument/2006/relationships/image" Target="media/image40.png"/><Relationship Id="rId50" Type="http://schemas.openxmlformats.org/officeDocument/2006/relationships/image" Target="media/image39.png"/><Relationship Id="rId5" Type="http://schemas.openxmlformats.org/officeDocument/2006/relationships/footer" Target="footer4.xml"/><Relationship Id="rId49" Type="http://schemas.openxmlformats.org/officeDocument/2006/relationships/footer" Target="footer11.xml"/><Relationship Id="rId48" Type="http://schemas.openxmlformats.org/officeDocument/2006/relationships/image" Target="media/image38.png"/><Relationship Id="rId47" Type="http://schemas.openxmlformats.org/officeDocument/2006/relationships/image" Target="media/image37.png"/><Relationship Id="rId46" Type="http://schemas.openxmlformats.org/officeDocument/2006/relationships/image" Target="media/image36.png"/><Relationship Id="rId45" Type="http://schemas.openxmlformats.org/officeDocument/2006/relationships/image" Target="media/image35.png"/><Relationship Id="rId44" Type="http://schemas.openxmlformats.org/officeDocument/2006/relationships/image" Target="media/image34.png"/><Relationship Id="rId43" Type="http://schemas.openxmlformats.org/officeDocument/2006/relationships/footer" Target="footer10.xml"/><Relationship Id="rId42" Type="http://schemas.openxmlformats.org/officeDocument/2006/relationships/image" Target="media/image33.png"/><Relationship Id="rId41" Type="http://schemas.openxmlformats.org/officeDocument/2006/relationships/image" Target="media/image32.png"/><Relationship Id="rId40" Type="http://schemas.openxmlformats.org/officeDocument/2006/relationships/image" Target="media/image31.png"/><Relationship Id="rId4" Type="http://schemas.openxmlformats.org/officeDocument/2006/relationships/footer" Target="footer3.xml"/><Relationship Id="rId39" Type="http://schemas.openxmlformats.org/officeDocument/2006/relationships/image" Target="media/image30.png"/><Relationship Id="rId38" Type="http://schemas.openxmlformats.org/officeDocument/2006/relationships/image" Target="media/image29.png"/><Relationship Id="rId37" Type="http://schemas.openxmlformats.org/officeDocument/2006/relationships/image" Target="media/image28.png"/><Relationship Id="rId36" Type="http://schemas.openxmlformats.org/officeDocument/2006/relationships/image" Target="media/image27.png"/><Relationship Id="rId35" Type="http://schemas.openxmlformats.org/officeDocument/2006/relationships/image" Target="media/image26.png"/><Relationship Id="rId34" Type="http://schemas.openxmlformats.org/officeDocument/2006/relationships/image" Target="media/image25.png"/><Relationship Id="rId33" Type="http://schemas.openxmlformats.org/officeDocument/2006/relationships/image" Target="media/image24.png"/><Relationship Id="rId32" Type="http://schemas.openxmlformats.org/officeDocument/2006/relationships/image" Target="media/image23.png"/><Relationship Id="rId31" Type="http://schemas.openxmlformats.org/officeDocument/2006/relationships/image" Target="media/image22.png"/><Relationship Id="rId30" Type="http://schemas.openxmlformats.org/officeDocument/2006/relationships/image" Target="media/image21.png"/><Relationship Id="rId3" Type="http://schemas.openxmlformats.org/officeDocument/2006/relationships/footer" Target="footer2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image" Target="media/image1.png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footer" Target="footer9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2022-06-16T08:58:01</vt:filetime>
  </op:property>
</op:Properties>
</file>